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jc w:val="center"/>
        <w:rPr>
          <w:rFonts w:hint="eastAsia"/>
          <w:sz w:val="44"/>
        </w:rPr>
      </w:pPr>
    </w:p>
    <w:p>
      <w:pPr>
        <w:jc w:val="center"/>
        <w:rPr>
          <w:sz w:val="44"/>
        </w:rPr>
      </w:pPr>
    </w:p>
    <w:p>
      <w:pPr>
        <w:jc w:val="center"/>
        <w:rPr>
          <w:sz w:val="44"/>
        </w:rPr>
      </w:pPr>
      <w:r>
        <w:rPr>
          <w:rFonts w:hint="eastAsia"/>
          <w:sz w:val="44"/>
        </w:rPr>
        <w:t>GZ143地块房地产项目</w:t>
      </w:r>
      <w:r>
        <w:rPr>
          <w:rFonts w:hint="eastAsia"/>
          <w:sz w:val="40"/>
          <w:lang w:eastAsia="zh-CN"/>
        </w:rPr>
        <w:t>采光顶</w:t>
      </w:r>
      <w:r>
        <w:rPr>
          <w:rFonts w:hint="eastAsia"/>
          <w:sz w:val="40"/>
        </w:rPr>
        <w:t>工程施工招标</w:t>
      </w:r>
    </w:p>
    <w:p/>
    <w:p/>
    <w:p/>
    <w:p/>
    <w:p>
      <w:pPr>
        <w:jc w:val="center"/>
        <w:rPr>
          <w:b/>
          <w:sz w:val="96"/>
        </w:rPr>
      </w:pPr>
      <w:r>
        <w:rPr>
          <w:rFonts w:hint="eastAsia"/>
          <w:b/>
          <w:sz w:val="96"/>
        </w:rPr>
        <w:t>招 标 文 件</w:t>
      </w:r>
    </w:p>
    <w:p/>
    <w:p/>
    <w:p/>
    <w:p/>
    <w:p/>
    <w:p/>
    <w:p/>
    <w:p/>
    <w:p/>
    <w:p/>
    <w:p/>
    <w:p/>
    <w:p/>
    <w:p/>
    <w:p/>
    <w:p/>
    <w:p/>
    <w:p/>
    <w:p/>
    <w:p/>
    <w:p/>
    <w:p/>
    <w:p>
      <w:r>
        <w:rPr>
          <w:rFonts w:hint="eastAsia"/>
        </w:rPr>
        <w:t> </w:t>
      </w:r>
    </w:p>
    <w:p>
      <w:pPr>
        <w:jc w:val="left"/>
        <w:rPr>
          <w:rFonts w:hint="eastAsia" w:eastAsiaTheme="minorEastAsia"/>
          <w:sz w:val="44"/>
          <w:lang w:eastAsia="zh-CN"/>
        </w:rPr>
      </w:pPr>
      <w:r>
        <w:rPr>
          <w:rFonts w:hint="eastAsia"/>
          <w:sz w:val="44"/>
        </w:rPr>
        <w:t>招 标 人：</w:t>
      </w:r>
      <w:r>
        <w:rPr>
          <w:rFonts w:hint="eastAsia"/>
          <w:sz w:val="44"/>
          <w:lang w:eastAsia="zh-CN"/>
        </w:rPr>
        <w:t>盐城宇之恒建设工程有限公司</w:t>
      </w:r>
    </w:p>
    <w:p>
      <w:pPr>
        <w:jc w:val="center"/>
        <w:rPr>
          <w:sz w:val="40"/>
        </w:rPr>
      </w:pPr>
      <w:r>
        <w:rPr>
          <w:rFonts w:hint="eastAsia"/>
          <w:sz w:val="40"/>
        </w:rPr>
        <w:t>202</w:t>
      </w:r>
      <w:r>
        <w:rPr>
          <w:rFonts w:hint="eastAsia"/>
          <w:sz w:val="40"/>
          <w:lang w:val="en-US" w:eastAsia="zh-CN"/>
        </w:rPr>
        <w:t>3</w:t>
      </w:r>
      <w:r>
        <w:rPr>
          <w:rFonts w:hint="eastAsia"/>
          <w:sz w:val="40"/>
        </w:rPr>
        <w:t>年</w:t>
      </w:r>
      <w:r>
        <w:rPr>
          <w:rFonts w:hint="eastAsia"/>
          <w:sz w:val="40"/>
          <w:lang w:val="en-US" w:eastAsia="zh-CN"/>
        </w:rPr>
        <w:t>6</w:t>
      </w:r>
      <w:r>
        <w:rPr>
          <w:rFonts w:hint="eastAsia"/>
          <w:sz w:val="40"/>
        </w:rPr>
        <w:t>月</w:t>
      </w:r>
    </w:p>
    <w:p/>
    <w:p>
      <w:pPr>
        <w:widowControl/>
        <w:jc w:val="left"/>
        <w:rPr>
          <w:rFonts w:ascii="宋体" w:hAnsi="宋体"/>
          <w:b/>
          <w:sz w:val="36"/>
          <w:szCs w:val="36"/>
        </w:rPr>
      </w:pPr>
      <w:r>
        <w:rPr>
          <w:rFonts w:ascii="宋体" w:hAnsi="宋体"/>
          <w:b/>
          <w:sz w:val="36"/>
          <w:szCs w:val="36"/>
        </w:rPr>
        <w:br w:type="page"/>
      </w:r>
    </w:p>
    <w:p>
      <w:pPr>
        <w:spacing w:line="360" w:lineRule="exact"/>
        <w:jc w:val="center"/>
        <w:rPr>
          <w:rFonts w:ascii="宋体" w:hAnsi="宋体"/>
          <w:b/>
          <w:sz w:val="36"/>
          <w:szCs w:val="36"/>
        </w:rPr>
      </w:pPr>
    </w:p>
    <w:p>
      <w:pPr>
        <w:spacing w:line="360" w:lineRule="exact"/>
        <w:jc w:val="center"/>
        <w:rPr>
          <w:rFonts w:ascii="宋体" w:hAnsi="宋体"/>
          <w:b/>
          <w:sz w:val="36"/>
          <w:szCs w:val="36"/>
        </w:rPr>
      </w:pPr>
      <w:r>
        <w:rPr>
          <w:rFonts w:hint="eastAsia" w:ascii="宋体" w:hAnsi="宋体"/>
          <w:b/>
          <w:sz w:val="36"/>
          <w:szCs w:val="36"/>
        </w:rPr>
        <w:t>第一章、投标人须知</w:t>
      </w:r>
    </w:p>
    <w:p>
      <w:pPr>
        <w:spacing w:line="360" w:lineRule="exact"/>
        <w:rPr>
          <w:rFonts w:ascii="宋体" w:hAnsi="宋体"/>
          <w:b/>
          <w:sz w:val="28"/>
          <w:szCs w:val="28"/>
        </w:rPr>
      </w:pPr>
      <w:r>
        <w:rPr>
          <w:rFonts w:hint="eastAsia" w:ascii="宋体" w:hAnsi="宋体"/>
          <w:b/>
          <w:sz w:val="28"/>
          <w:szCs w:val="28"/>
        </w:rPr>
        <w:t>一、工程概况</w:t>
      </w:r>
    </w:p>
    <w:p>
      <w:pPr>
        <w:ind w:left="0" w:leftChars="0" w:firstLine="420" w:firstLineChars="200"/>
        <w:rPr>
          <w:rFonts w:ascii="宋体" w:hAnsi="宋体"/>
          <w:szCs w:val="21"/>
        </w:rPr>
      </w:pPr>
      <w:r>
        <w:rPr>
          <w:rFonts w:hint="eastAsia" w:ascii="宋体" w:hAnsi="宋体"/>
          <w:szCs w:val="21"/>
        </w:rPr>
        <w:t>1、工程名称：GZ143地块房地产项目 </w:t>
      </w:r>
    </w:p>
    <w:p>
      <w:pPr>
        <w:ind w:left="0" w:leftChars="0" w:firstLine="420" w:firstLineChars="200"/>
      </w:pPr>
      <w:r>
        <w:rPr>
          <w:rFonts w:hint="eastAsia" w:ascii="宋体" w:hAnsi="宋体"/>
          <w:szCs w:val="21"/>
        </w:rPr>
        <w:t>2、建设地点：扬州市东站站前广场北侧，盐运路南侧、烟花三月路西侧</w:t>
      </w:r>
    </w:p>
    <w:p>
      <w:pPr>
        <w:ind w:left="0" w:leftChars="0" w:firstLine="420" w:firstLineChars="200"/>
        <w:rPr>
          <w:rFonts w:hint="eastAsia" w:ascii="宋体" w:hAnsi="宋体"/>
          <w:szCs w:val="21"/>
        </w:rPr>
      </w:pPr>
      <w:r>
        <w:rPr>
          <w:rFonts w:hint="eastAsia" w:ascii="宋体" w:hAnsi="宋体"/>
          <w:szCs w:val="21"/>
        </w:rPr>
        <w:t>3、工程概况：总建筑面积40837.01m2，框架结构，地下二层，地上三层；其中地下面积20476.841m2，地上面积20357.141m2。</w:t>
      </w:r>
    </w:p>
    <w:p>
      <w:pPr>
        <w:spacing w:line="38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4、招标人</w:t>
      </w:r>
      <w:r>
        <w:rPr>
          <w:rFonts w:hint="eastAsia" w:ascii="Times New Roman" w:hAnsi="Times New Roman" w:eastAsia="宋体" w:cs="Times New Roman"/>
          <w:szCs w:val="21"/>
          <w:lang w:eastAsia="zh-CN"/>
        </w:rPr>
        <w:t>：</w:t>
      </w:r>
      <w:r>
        <w:rPr>
          <w:rFonts w:hint="eastAsia" w:ascii="Calibri" w:hAnsi="Calibri" w:eastAsia="宋体" w:cs="Times New Roman"/>
          <w:lang w:eastAsia="zh-CN"/>
        </w:rPr>
        <w:t>盐城宇之恒建设工程有限公司</w:t>
      </w:r>
    </w:p>
    <w:p>
      <w:pPr>
        <w:spacing w:line="380" w:lineRule="exact"/>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招标联系人：蔡金亮   联系电话：</w:t>
      </w:r>
      <w:r>
        <w:rPr>
          <w:rFonts w:hint="eastAsia" w:ascii="Times New Roman" w:hAnsi="Times New Roman" w:eastAsia="宋体" w:cs="Times New Roman"/>
          <w:szCs w:val="21"/>
          <w:lang w:val="en-US" w:eastAsia="zh-CN"/>
        </w:rPr>
        <w:t>13626218799</w:t>
      </w:r>
    </w:p>
    <w:p>
      <w:pPr>
        <w:spacing w:line="380" w:lineRule="exact"/>
        <w:ind w:firstLine="420" w:firstLineChars="200"/>
        <w:rPr>
          <w:rFonts w:ascii="宋体" w:hAnsi="宋体" w:eastAsia="宋体" w:cs="Times New Roman"/>
          <w:szCs w:val="21"/>
        </w:rPr>
      </w:pPr>
      <w:r>
        <w:rPr>
          <w:rFonts w:hint="eastAsia" w:ascii="Times New Roman" w:hAnsi="Times New Roman" w:eastAsia="宋体" w:cs="Times New Roman"/>
          <w:szCs w:val="21"/>
        </w:rPr>
        <w:t>踏勘现场联系人：王登宏  联系电话：13815579822</w:t>
      </w:r>
    </w:p>
    <w:p>
      <w:pPr>
        <w:rPr>
          <w:rFonts w:ascii="宋体" w:hAnsi="宋体"/>
          <w:szCs w:val="21"/>
        </w:rPr>
      </w:pPr>
      <w:r>
        <w:rPr>
          <w:rFonts w:ascii="宋体" w:hAnsi="宋体"/>
          <w:szCs w:val="21"/>
        </w:rPr>
        <w:t xml:space="preserve"> </w:t>
      </w:r>
    </w:p>
    <w:p>
      <w:pPr>
        <w:spacing w:line="360" w:lineRule="exact"/>
        <w:rPr>
          <w:rFonts w:ascii="宋体" w:hAnsi="宋体"/>
          <w:b/>
          <w:sz w:val="28"/>
          <w:szCs w:val="28"/>
        </w:rPr>
      </w:pPr>
      <w:r>
        <w:rPr>
          <w:rFonts w:hint="eastAsia" w:ascii="宋体" w:hAnsi="宋体"/>
          <w:b/>
          <w:sz w:val="28"/>
          <w:szCs w:val="28"/>
        </w:rPr>
        <w:t>二、招标方式</w:t>
      </w:r>
    </w:p>
    <w:p>
      <w:pPr>
        <w:spacing w:line="360" w:lineRule="exact"/>
        <w:ind w:firstLine="420" w:firstLineChars="200"/>
        <w:rPr>
          <w:rFonts w:ascii="宋体" w:hAnsi="宋体"/>
          <w:kern w:val="0"/>
          <w:szCs w:val="21"/>
        </w:rPr>
      </w:pPr>
      <w:r>
        <w:rPr>
          <w:rFonts w:hint="eastAsia" w:ascii="宋体" w:hAnsi="宋体"/>
          <w:szCs w:val="21"/>
        </w:rPr>
        <w:t>本次招标为内部邀请招标，</w:t>
      </w:r>
      <w:r>
        <w:rPr>
          <w:rFonts w:hint="eastAsia" w:ascii="宋体" w:hAnsi="宋体"/>
          <w:kern w:val="0"/>
          <w:szCs w:val="21"/>
        </w:rPr>
        <w:t>采用</w:t>
      </w:r>
      <w:r>
        <w:rPr>
          <w:rFonts w:hint="eastAsia" w:ascii="宋体" w:hAnsi="宋体"/>
          <w:szCs w:val="21"/>
        </w:rPr>
        <w:t>综合评定、</w:t>
      </w:r>
      <w:r>
        <w:rPr>
          <w:rFonts w:hint="eastAsia" w:ascii="宋体" w:hAnsi="宋体"/>
          <w:kern w:val="0"/>
          <w:szCs w:val="21"/>
        </w:rPr>
        <w:t>竞争性谈判</w:t>
      </w:r>
      <w:r>
        <w:rPr>
          <w:rFonts w:hint="eastAsia" w:ascii="宋体" w:hAnsi="宋体"/>
          <w:szCs w:val="21"/>
        </w:rPr>
        <w:t>、</w:t>
      </w:r>
      <w:r>
        <w:rPr>
          <w:rFonts w:hint="eastAsia" w:ascii="宋体" w:hAnsi="宋体"/>
          <w:b/>
          <w:szCs w:val="21"/>
        </w:rPr>
        <w:t>合理低价</w:t>
      </w:r>
      <w:r>
        <w:rPr>
          <w:rFonts w:hint="eastAsia" w:ascii="宋体" w:hAnsi="宋体"/>
          <w:kern w:val="0"/>
          <w:szCs w:val="21"/>
        </w:rPr>
        <w:t>的方式确定中标单位。</w:t>
      </w:r>
    </w:p>
    <w:p>
      <w:pPr>
        <w:spacing w:line="360" w:lineRule="exact"/>
        <w:rPr>
          <w:rFonts w:ascii="宋体" w:hAnsi="宋体"/>
          <w:b/>
          <w:sz w:val="28"/>
          <w:szCs w:val="28"/>
        </w:rPr>
      </w:pPr>
      <w:r>
        <w:rPr>
          <w:rFonts w:hint="eastAsia" w:ascii="宋体" w:hAnsi="宋体"/>
          <w:b/>
          <w:sz w:val="28"/>
          <w:szCs w:val="28"/>
        </w:rPr>
        <w:t>三、招标范围、内容</w:t>
      </w:r>
    </w:p>
    <w:p>
      <w:pPr>
        <w:spacing w:line="360" w:lineRule="exact"/>
        <w:ind w:firstLine="420" w:firstLineChars="200"/>
        <w:rPr>
          <w:rFonts w:ascii="宋体" w:hAnsi="宋体"/>
          <w:szCs w:val="21"/>
        </w:rPr>
      </w:pPr>
      <w:r>
        <w:rPr>
          <w:rFonts w:hint="eastAsia" w:ascii="宋体" w:hAnsi="宋体"/>
          <w:szCs w:val="21"/>
        </w:rPr>
        <w:t>1、范围：GZ143地块房地产项目中庭钢结构采光玻璃顶。</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2、内容：招标范围内包括但不限于本工程的二次优化设计、材料采购、仓储、运输、二次搬运、装卸、检验测试、施工、调试、验收、成品保护、清洁、保修和投标人应承担的其它义务。具体包含：</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A.负责图纸及规范收集、本项工程所规定之深化设计，加工，组装，试验及安装，工作内容所需要的一切运输、施工、监督等工作，并包括有关之配套构筑以及规定的测试、调校、试用、提供备用件以及保修期的免费维修等工作时所需的一切人工及材料。除了有所指示或规定的主要施工机械及设备外，并包括工程施工中及安装工程正常进行中所需的一切附带杂项、辅材。本项包括但并非只限于</w:t>
      </w:r>
      <w:r>
        <w:rPr>
          <w:rFonts w:hint="eastAsia" w:ascii="宋体" w:hAnsi="宋体" w:cs="宋体"/>
          <w:bCs/>
          <w:kern w:val="0"/>
          <w:szCs w:val="21"/>
          <w:lang w:eastAsia="zh-CN"/>
        </w:rPr>
        <w:t>采光顶</w:t>
      </w:r>
      <w:r>
        <w:rPr>
          <w:rFonts w:hint="eastAsia" w:ascii="宋体" w:hAnsi="宋体" w:cs="宋体"/>
          <w:bCs/>
          <w:kern w:val="0"/>
          <w:szCs w:val="21"/>
        </w:rPr>
        <w:t>的提供与安装，下面所列即是本项工程的各大项，投标人须详细检阅各图纸以确定所要求之工作范围及性质。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B.包括所有之</w:t>
      </w:r>
      <w:r>
        <w:rPr>
          <w:rFonts w:hint="eastAsia" w:ascii="宋体" w:hAnsi="宋体" w:cs="宋体"/>
          <w:bCs/>
          <w:kern w:val="0"/>
          <w:szCs w:val="21"/>
          <w:lang w:eastAsia="zh-CN"/>
        </w:rPr>
        <w:t>钢梁</w:t>
      </w:r>
      <w:r>
        <w:rPr>
          <w:rFonts w:hint="eastAsia" w:ascii="宋体" w:hAnsi="宋体" w:cs="宋体"/>
          <w:bCs/>
          <w:kern w:val="0"/>
          <w:szCs w:val="21"/>
        </w:rPr>
        <w:t>，</w:t>
      </w:r>
      <w:r>
        <w:rPr>
          <w:rFonts w:hint="eastAsia" w:ascii="宋体" w:hAnsi="宋体" w:cs="宋体"/>
          <w:bCs/>
          <w:kern w:val="0"/>
          <w:szCs w:val="21"/>
          <w:lang w:eastAsia="zh-CN"/>
        </w:rPr>
        <w:t>连系梁</w:t>
      </w:r>
      <w:r>
        <w:rPr>
          <w:rFonts w:hint="eastAsia" w:ascii="宋体" w:hAnsi="宋体" w:cs="宋体"/>
          <w:bCs/>
          <w:kern w:val="0"/>
          <w:szCs w:val="21"/>
        </w:rPr>
        <w:t>，</w:t>
      </w:r>
      <w:r>
        <w:rPr>
          <w:rFonts w:hint="eastAsia" w:ascii="宋体" w:hAnsi="宋体" w:cs="宋体"/>
          <w:bCs/>
          <w:kern w:val="0"/>
          <w:szCs w:val="21"/>
          <w:lang w:eastAsia="zh-CN"/>
        </w:rPr>
        <w:t>系梁</w:t>
      </w:r>
      <w:r>
        <w:rPr>
          <w:rFonts w:hint="eastAsia" w:ascii="宋体" w:hAnsi="宋体" w:cs="宋体"/>
          <w:bCs/>
          <w:kern w:val="0"/>
          <w:szCs w:val="21"/>
        </w:rPr>
        <w:t>，</w:t>
      </w:r>
      <w:r>
        <w:rPr>
          <w:rFonts w:hint="eastAsia" w:ascii="宋体" w:hAnsi="宋体" w:cs="宋体"/>
          <w:bCs/>
          <w:kern w:val="0"/>
          <w:szCs w:val="21"/>
          <w:lang w:eastAsia="zh-CN"/>
        </w:rPr>
        <w:t>覆面钢龙骨</w:t>
      </w:r>
      <w:r>
        <w:rPr>
          <w:rFonts w:hint="eastAsia" w:ascii="宋体" w:hAnsi="宋体" w:cs="宋体"/>
          <w:bCs/>
          <w:kern w:val="0"/>
          <w:szCs w:val="21"/>
        </w:rPr>
        <w:t>，</w:t>
      </w:r>
      <w:r>
        <w:rPr>
          <w:rFonts w:hint="eastAsia" w:ascii="宋体" w:hAnsi="宋体" w:cs="宋体"/>
          <w:bCs/>
          <w:kern w:val="0"/>
          <w:szCs w:val="21"/>
          <w:lang w:eastAsia="zh-CN"/>
        </w:rPr>
        <w:t>连接件、铝合金附框、钢结腐防、</w:t>
      </w:r>
      <w:r>
        <w:rPr>
          <w:rFonts w:hint="eastAsia" w:ascii="宋体" w:hAnsi="宋体" w:cs="宋体"/>
          <w:bCs/>
          <w:kern w:val="0"/>
          <w:szCs w:val="21"/>
        </w:rPr>
        <w:t>防火</w:t>
      </w:r>
      <w:r>
        <w:rPr>
          <w:rFonts w:hint="eastAsia" w:ascii="宋体" w:hAnsi="宋体" w:cs="宋体"/>
          <w:bCs/>
          <w:kern w:val="0"/>
          <w:szCs w:val="21"/>
          <w:lang w:eastAsia="zh-CN"/>
        </w:rPr>
        <w:t>、铝板及玻璃面层，</w:t>
      </w:r>
      <w:r>
        <w:rPr>
          <w:rFonts w:hint="eastAsia" w:ascii="宋体" w:hAnsi="宋体" w:cs="宋体"/>
          <w:bCs/>
          <w:kern w:val="0"/>
          <w:szCs w:val="21"/>
        </w:rPr>
        <w:t>隔热及</w:t>
      </w:r>
      <w:r>
        <w:rPr>
          <w:rFonts w:hint="eastAsia" w:ascii="宋体" w:hAnsi="宋体" w:cs="宋体"/>
          <w:bCs/>
          <w:kern w:val="0"/>
          <w:szCs w:val="21"/>
          <w:lang w:eastAsia="zh-CN"/>
        </w:rPr>
        <w:t>防雷</w:t>
      </w:r>
      <w:r>
        <w:rPr>
          <w:rFonts w:hint="eastAsia" w:ascii="宋体" w:hAnsi="宋体" w:cs="宋体"/>
          <w:bCs/>
          <w:kern w:val="0"/>
          <w:szCs w:val="21"/>
        </w:rPr>
        <w:t>设施等</w:t>
      </w:r>
      <w:r>
        <w:rPr>
          <w:rFonts w:hint="eastAsia" w:ascii="宋体" w:hAnsi="宋体" w:cs="宋体"/>
          <w:bCs/>
          <w:kern w:val="0"/>
          <w:szCs w:val="21"/>
          <w:lang w:eastAsia="zh-CN"/>
        </w:rPr>
        <w:t>，屋面</w:t>
      </w:r>
      <w:r>
        <w:rPr>
          <w:rFonts w:hint="eastAsia" w:ascii="宋体" w:hAnsi="宋体" w:cs="宋体"/>
          <w:bCs/>
          <w:kern w:val="0"/>
          <w:szCs w:val="21"/>
        </w:rPr>
        <w:t>收边也在招标范围内。 </w:t>
      </w:r>
    </w:p>
    <w:p>
      <w:pPr>
        <w:widowControl/>
        <w:spacing w:line="360" w:lineRule="exact"/>
        <w:ind w:firstLine="413" w:firstLineChars="197"/>
        <w:jc w:val="left"/>
        <w:rPr>
          <w:rFonts w:hint="eastAsia" w:ascii="宋体" w:hAnsi="宋体" w:cs="宋体" w:eastAsiaTheme="minorEastAsia"/>
          <w:bCs/>
          <w:kern w:val="0"/>
          <w:szCs w:val="21"/>
          <w:em w:val="dot"/>
          <w:lang w:eastAsia="zh-CN"/>
        </w:rPr>
      </w:pPr>
      <w:r>
        <w:rPr>
          <w:rFonts w:hint="eastAsia" w:ascii="宋体" w:hAnsi="宋体" w:cs="宋体"/>
          <w:bCs/>
          <w:kern w:val="0"/>
          <w:szCs w:val="21"/>
        </w:rPr>
        <w:t>C.</w:t>
      </w:r>
      <w:r>
        <w:rPr>
          <w:rFonts w:hint="eastAsia" w:ascii="宋体" w:hAnsi="宋体" w:cs="宋体"/>
          <w:b/>
          <w:bCs/>
          <w:kern w:val="0"/>
          <w:szCs w:val="21"/>
          <w:em w:val="dot"/>
          <w:lang w:eastAsia="zh-CN"/>
        </w:rPr>
        <w:t>采光项钢结构支座</w:t>
      </w:r>
      <w:r>
        <w:rPr>
          <w:rFonts w:hint="eastAsia" w:ascii="宋体" w:hAnsi="宋体" w:cs="宋体"/>
          <w:b/>
          <w:bCs/>
          <w:kern w:val="0"/>
          <w:szCs w:val="21"/>
          <w:em w:val="dot"/>
        </w:rPr>
        <w:t>预埋件已由</w:t>
      </w:r>
      <w:r>
        <w:rPr>
          <w:rFonts w:hint="eastAsia" w:ascii="宋体" w:hAnsi="宋体" w:cs="宋体"/>
          <w:b/>
          <w:bCs/>
          <w:kern w:val="0"/>
          <w:szCs w:val="21"/>
          <w:em w:val="dot"/>
          <w:lang w:eastAsia="zh-CN"/>
        </w:rPr>
        <w:t>招标人</w:t>
      </w:r>
      <w:r>
        <w:rPr>
          <w:rFonts w:hint="eastAsia" w:ascii="宋体" w:hAnsi="宋体" w:cs="宋体"/>
          <w:b/>
          <w:bCs/>
          <w:kern w:val="0"/>
          <w:szCs w:val="21"/>
          <w:em w:val="dot"/>
        </w:rPr>
        <w:t>在主体结构施工时进行</w:t>
      </w:r>
      <w:r>
        <w:rPr>
          <w:rFonts w:hint="eastAsia" w:ascii="宋体" w:hAnsi="宋体" w:cs="宋体"/>
          <w:b/>
          <w:bCs/>
          <w:kern w:val="0"/>
          <w:szCs w:val="21"/>
          <w:em w:val="dot"/>
          <w:lang w:eastAsia="zh-CN"/>
        </w:rPr>
        <w:t>了</w:t>
      </w:r>
      <w:r>
        <w:rPr>
          <w:rFonts w:hint="eastAsia" w:ascii="宋体" w:hAnsi="宋体" w:cs="宋体"/>
          <w:b/>
          <w:bCs/>
          <w:kern w:val="0"/>
          <w:szCs w:val="21"/>
          <w:em w:val="dot"/>
        </w:rPr>
        <w:t>予埋</w:t>
      </w:r>
      <w:r>
        <w:rPr>
          <w:rFonts w:hint="eastAsia" w:ascii="宋体" w:hAnsi="宋体" w:cs="宋体"/>
          <w:b/>
          <w:bCs/>
          <w:kern w:val="0"/>
          <w:szCs w:val="21"/>
          <w:em w:val="dot"/>
          <w:lang w:eastAsia="zh-CN"/>
        </w:rPr>
        <w:t>，不含在招标范围内。</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D.用以支承和支撑本项</w:t>
      </w:r>
      <w:r>
        <w:rPr>
          <w:rFonts w:hint="eastAsia" w:ascii="宋体" w:hAnsi="宋体" w:cs="宋体"/>
          <w:bCs/>
          <w:kern w:val="0"/>
          <w:szCs w:val="21"/>
          <w:lang w:eastAsia="zh-CN"/>
        </w:rPr>
        <w:t>采光顶钢结构</w:t>
      </w:r>
      <w:r>
        <w:rPr>
          <w:rFonts w:hint="eastAsia" w:ascii="宋体" w:hAnsi="宋体" w:cs="宋体"/>
          <w:bCs/>
          <w:kern w:val="0"/>
          <w:szCs w:val="21"/>
        </w:rPr>
        <w:t>组合所需补助钢料，包括图纸上有指示者或承包商工作上所需者。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E.必要之</w:t>
      </w:r>
      <w:r>
        <w:rPr>
          <w:rFonts w:hint="eastAsia" w:ascii="宋体" w:hAnsi="宋体" w:cs="宋体"/>
          <w:bCs/>
          <w:kern w:val="0"/>
          <w:szCs w:val="21"/>
          <w:lang w:eastAsia="zh-CN"/>
        </w:rPr>
        <w:t>型钢</w:t>
      </w:r>
      <w:r>
        <w:rPr>
          <w:rFonts w:hint="eastAsia" w:ascii="宋体" w:hAnsi="宋体" w:cs="宋体"/>
          <w:bCs/>
          <w:kern w:val="0"/>
          <w:szCs w:val="21"/>
        </w:rPr>
        <w:t>等用与任何有需要支承、加强之处和/或从内部强化铝构件和安装所需者。</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F.固定系件，扣件，搭接片和接角材，支架，螺丝，螺栓，垫片，螺帽，钻孔和攻牙等，凡用以固定本项</w:t>
      </w:r>
      <w:r>
        <w:rPr>
          <w:rFonts w:hint="eastAsia" w:ascii="宋体" w:hAnsi="宋体" w:cs="宋体"/>
          <w:bCs/>
          <w:kern w:val="0"/>
          <w:szCs w:val="21"/>
          <w:lang w:eastAsia="zh-CN"/>
        </w:rPr>
        <w:t>采光顶</w:t>
      </w:r>
      <w:r>
        <w:rPr>
          <w:rFonts w:hint="eastAsia" w:ascii="宋体" w:hAnsi="宋体" w:cs="宋体"/>
          <w:bCs/>
          <w:kern w:val="0"/>
          <w:szCs w:val="21"/>
        </w:rPr>
        <w:t>各部分于建筑结构体上所需者。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G.本项</w:t>
      </w:r>
      <w:r>
        <w:rPr>
          <w:rFonts w:hint="eastAsia" w:ascii="宋体" w:hAnsi="宋体" w:cs="宋体"/>
          <w:bCs/>
          <w:kern w:val="0"/>
          <w:szCs w:val="21"/>
          <w:lang w:eastAsia="zh-CN"/>
        </w:rPr>
        <w:t>采光顶</w:t>
      </w:r>
      <w:r>
        <w:rPr>
          <w:rFonts w:hint="eastAsia" w:ascii="宋体" w:hAnsi="宋体" w:cs="宋体"/>
          <w:bCs/>
          <w:kern w:val="0"/>
          <w:szCs w:val="21"/>
        </w:rPr>
        <w:t>固定所需之预设装置其所需之一切切割钻孔，焊接等工作。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H.提供及施工/装设防水胶，底胶，垫材与所有</w:t>
      </w:r>
      <w:r>
        <w:rPr>
          <w:rFonts w:hint="eastAsia" w:ascii="宋体" w:hAnsi="宋体" w:cs="宋体"/>
          <w:bCs/>
          <w:kern w:val="0"/>
          <w:szCs w:val="21"/>
          <w:lang w:eastAsia="zh-CN"/>
        </w:rPr>
        <w:t>连接件</w:t>
      </w:r>
      <w:r>
        <w:rPr>
          <w:rFonts w:hint="eastAsia" w:ascii="宋体" w:hAnsi="宋体" w:cs="宋体"/>
          <w:bCs/>
          <w:kern w:val="0"/>
          <w:szCs w:val="21"/>
        </w:rPr>
        <w:t>，不同材质构件的接触及接口处理及收口等处装修相接部位处理。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I.本项中防火</w:t>
      </w:r>
      <w:r>
        <w:rPr>
          <w:rFonts w:hint="eastAsia" w:ascii="宋体" w:hAnsi="宋体" w:cs="宋体"/>
          <w:bCs/>
          <w:kern w:val="0"/>
          <w:szCs w:val="21"/>
          <w:lang w:eastAsia="zh-CN"/>
        </w:rPr>
        <w:t>涂层</w:t>
      </w:r>
      <w:r>
        <w:rPr>
          <w:rFonts w:hint="eastAsia" w:ascii="宋体" w:hAnsi="宋体" w:cs="宋体"/>
          <w:bCs/>
          <w:kern w:val="0"/>
          <w:szCs w:val="21"/>
        </w:rPr>
        <w:t>用材及施工。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J.设置自身防雷接地系统以及负责完成该系统与总防雷接地系统的连接。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K.本项工程的组装，安装和保证。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L.根据现行国家、江苏省的规范及法规进行必须的各项</w:t>
      </w:r>
      <w:r>
        <w:rPr>
          <w:rFonts w:hint="eastAsia" w:ascii="宋体" w:hAnsi="宋体" w:cs="宋体"/>
          <w:bCs/>
          <w:kern w:val="0"/>
          <w:szCs w:val="21"/>
          <w:lang w:eastAsia="zh-CN"/>
        </w:rPr>
        <w:t>钢结构</w:t>
      </w:r>
      <w:r>
        <w:rPr>
          <w:rFonts w:hint="eastAsia" w:ascii="宋体" w:hAnsi="宋体" w:cs="宋体"/>
          <w:bCs/>
          <w:kern w:val="0"/>
          <w:szCs w:val="21"/>
        </w:rPr>
        <w:t>体系检测、测试（包括材料测试检测），保证能通过并承担相应的费用。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M.根据招标图要求的样板块的加工、组装、安装和保证。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N.提供所须之深化图、竣工图等资料。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O.竣工后清洁达到招标人满意。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P.保证通过相关部门的竣工验收及制作竣工图并承担相应费用。 </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Q.提供二年免费保修责任（屋面</w:t>
      </w:r>
      <w:r>
        <w:rPr>
          <w:rFonts w:hint="eastAsia" w:ascii="宋体" w:hAnsi="宋体" w:cs="宋体"/>
          <w:bCs/>
          <w:kern w:val="0"/>
          <w:szCs w:val="21"/>
          <w:lang w:eastAsia="zh-CN"/>
        </w:rPr>
        <w:t>采光顶</w:t>
      </w:r>
      <w:r>
        <w:rPr>
          <w:rFonts w:hint="eastAsia" w:ascii="宋体" w:hAnsi="宋体" w:cs="宋体"/>
          <w:bCs/>
          <w:kern w:val="0"/>
          <w:szCs w:val="21"/>
        </w:rPr>
        <w:t>范围内的渗漏保修为五年）。保修期自本项目之全部工程竣工验收合格之日起计。</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R.本项工程与总包及其他所有相邻接或相关联之工程间的联系协调工作，配合总承包单位的进度安排，分清界面，服从招标人及总承包工程承包人的管理。</w:t>
      </w:r>
      <w:r>
        <w:rPr>
          <w:rFonts w:hint="eastAsia" w:ascii="宋体" w:hAnsi="宋体" w:cs="宋体"/>
          <w:bCs/>
          <w:kern w:val="0"/>
          <w:szCs w:val="21"/>
          <w:lang w:eastAsia="zh-CN"/>
        </w:rPr>
        <w:t>采光顶</w:t>
      </w:r>
      <w:r>
        <w:rPr>
          <w:rFonts w:hint="eastAsia" w:ascii="宋体" w:hAnsi="宋体" w:cs="宋体"/>
          <w:bCs/>
          <w:kern w:val="0"/>
          <w:szCs w:val="21"/>
        </w:rPr>
        <w:t>的所有其他细节和本项工程的其他有关工作，及促使本项工程圆满达成所需或合理地衍生的工作。</w:t>
      </w:r>
      <w:r>
        <w:rPr>
          <w:rFonts w:hint="eastAsia" w:ascii="宋体" w:hAnsi="宋体" w:cs="宋体"/>
          <w:bCs/>
          <w:kern w:val="0"/>
          <w:szCs w:val="21"/>
          <w:lang w:eastAsia="zh-CN"/>
        </w:rPr>
        <w:t>采光顶</w:t>
      </w:r>
      <w:r>
        <w:rPr>
          <w:rFonts w:hint="eastAsia" w:ascii="宋体" w:hAnsi="宋体" w:cs="宋体"/>
          <w:bCs/>
          <w:kern w:val="0"/>
          <w:szCs w:val="21"/>
        </w:rPr>
        <w:t>中标单位有义务</w:t>
      </w:r>
      <w:r>
        <w:rPr>
          <w:rFonts w:hint="eastAsia" w:ascii="宋体" w:hAnsi="宋体" w:cs="宋体"/>
          <w:bCs/>
          <w:kern w:val="0"/>
          <w:szCs w:val="21"/>
          <w:lang w:eastAsia="zh-CN"/>
        </w:rPr>
        <w:t>承担</w:t>
      </w:r>
      <w:r>
        <w:rPr>
          <w:rFonts w:hint="eastAsia" w:ascii="宋体" w:hAnsi="宋体" w:cs="宋体"/>
          <w:bCs/>
          <w:kern w:val="0"/>
          <w:szCs w:val="21"/>
        </w:rPr>
        <w:t>该专项分包项目的深化设计</w:t>
      </w:r>
      <w:r>
        <w:rPr>
          <w:rFonts w:hint="eastAsia" w:ascii="宋体" w:hAnsi="宋体" w:cs="宋体"/>
          <w:bCs/>
          <w:kern w:val="0"/>
          <w:szCs w:val="21"/>
          <w:lang w:eastAsia="zh-CN"/>
        </w:rPr>
        <w:t>，配合其他相关专业工程与中标人承包专业之间</w:t>
      </w:r>
      <w:r>
        <w:rPr>
          <w:rFonts w:hint="eastAsia" w:ascii="宋体" w:hAnsi="宋体" w:cs="宋体"/>
          <w:bCs/>
          <w:kern w:val="0"/>
          <w:szCs w:val="21"/>
        </w:rPr>
        <w:t>施工配合工作。 </w:t>
      </w:r>
    </w:p>
    <w:p>
      <w:pPr>
        <w:spacing w:line="360" w:lineRule="exact"/>
        <w:rPr>
          <w:rFonts w:ascii="宋体" w:hAnsi="宋体"/>
          <w:b/>
          <w:sz w:val="28"/>
          <w:szCs w:val="28"/>
        </w:rPr>
      </w:pPr>
      <w:r>
        <w:rPr>
          <w:rFonts w:hint="eastAsia" w:ascii="宋体" w:hAnsi="宋体"/>
          <w:b/>
          <w:sz w:val="28"/>
          <w:szCs w:val="28"/>
        </w:rPr>
        <w:t>四、承包方式</w:t>
      </w:r>
    </w:p>
    <w:p>
      <w:pPr>
        <w:spacing w:line="360" w:lineRule="exact"/>
        <w:ind w:firstLine="420" w:firstLineChars="200"/>
        <w:rPr>
          <w:rFonts w:ascii="宋体" w:hAnsi="宋体" w:cs="Arial"/>
          <w:szCs w:val="21"/>
        </w:rPr>
      </w:pPr>
      <w:r>
        <w:rPr>
          <w:rFonts w:hint="eastAsia" w:ascii="宋体" w:hAnsi="宋体" w:cs="Arial"/>
          <w:szCs w:val="21"/>
        </w:rPr>
        <w:t>本工程由投标人包优化设计、包工、包料、包工期、包安全、包由国家法定监督检验机构检测与验收的方式承包。</w:t>
      </w:r>
    </w:p>
    <w:p>
      <w:pPr>
        <w:spacing w:line="360" w:lineRule="exact"/>
        <w:rPr>
          <w:rFonts w:ascii="宋体" w:hAnsi="宋体" w:cs="Arial"/>
          <w:b/>
          <w:sz w:val="28"/>
          <w:szCs w:val="28"/>
        </w:rPr>
      </w:pPr>
      <w:r>
        <w:rPr>
          <w:rFonts w:hint="eastAsia" w:ascii="宋体" w:hAnsi="宋体" w:cs="Arial"/>
          <w:b/>
          <w:sz w:val="28"/>
          <w:szCs w:val="28"/>
        </w:rPr>
        <w:t>五、投标报价</w:t>
      </w:r>
    </w:p>
    <w:p>
      <w:pPr>
        <w:spacing w:line="360" w:lineRule="exact"/>
        <w:ind w:firstLine="420" w:firstLineChars="200"/>
        <w:rPr>
          <w:rFonts w:ascii="宋体" w:hAnsi="宋体"/>
          <w:szCs w:val="21"/>
        </w:rPr>
      </w:pPr>
      <w:r>
        <w:rPr>
          <w:rFonts w:hint="eastAsia" w:ascii="宋体" w:hAnsi="宋体"/>
          <w:szCs w:val="21"/>
        </w:rPr>
        <w:t>1、投标报价应包含完成本工程图纸、招标文件以及规范的要求保证验收所产生全部费用。</w:t>
      </w:r>
    </w:p>
    <w:p>
      <w:pPr>
        <w:spacing w:line="360" w:lineRule="exact"/>
        <w:ind w:firstLine="420" w:firstLineChars="200"/>
        <w:rPr>
          <w:rFonts w:ascii="宋体" w:hAnsi="宋体"/>
          <w:szCs w:val="21"/>
        </w:rPr>
      </w:pPr>
      <w:r>
        <w:rPr>
          <w:rFonts w:hint="eastAsia" w:ascii="宋体" w:hAnsi="宋体"/>
          <w:szCs w:val="21"/>
        </w:rPr>
        <w:t>2、经招标人认可的投标人的报价在合同实施期间不因任何因素（除招标人要求外）而变动。</w:t>
      </w:r>
    </w:p>
    <w:p>
      <w:pPr>
        <w:spacing w:line="360" w:lineRule="exact"/>
        <w:ind w:firstLine="420" w:firstLineChars="200"/>
        <w:rPr>
          <w:rFonts w:hint="eastAsia" w:ascii="宋体" w:hAnsi="宋体"/>
          <w:szCs w:val="21"/>
        </w:rPr>
      </w:pPr>
      <w:r>
        <w:rPr>
          <w:rFonts w:hint="eastAsia" w:ascii="宋体" w:hAnsi="宋体"/>
          <w:szCs w:val="21"/>
        </w:rPr>
        <w:t>3、合同形式：</w:t>
      </w:r>
      <w:r>
        <w:rPr>
          <w:rFonts w:hint="eastAsia" w:ascii="宋体" w:hAnsi="宋体"/>
          <w:b/>
          <w:bCs/>
          <w:szCs w:val="21"/>
          <w:highlight w:val="yellow"/>
        </w:rPr>
        <w:t>采用固定综合单价报价，总价包干。</w:t>
      </w:r>
      <w:r>
        <w:rPr>
          <w:rFonts w:hint="eastAsia" w:ascii="宋体" w:hAnsi="宋体"/>
          <w:szCs w:val="21"/>
        </w:rPr>
        <w:t>投标人的报价应包括完成招标文件 规定的项目所需的全部费用，综合单价不因材料价格波动涨跌、政策性调整等各种因素而 调整，综合单价已包含此类风险。在工程实施过程中，招标人有权调整工作内容，变更品牌及材质等，变更的内容相应调整，但变更部分的材料价格须经招标人认可。</w:t>
      </w:r>
    </w:p>
    <w:p>
      <w:pPr>
        <w:spacing w:line="36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执行总价包干价合同的基本规定：</w:t>
      </w:r>
    </w:p>
    <w:p>
      <w:pPr>
        <w:spacing w:line="360" w:lineRule="exact"/>
        <w:ind w:firstLine="422" w:firstLineChars="200"/>
        <w:rPr>
          <w:rFonts w:ascii="宋体" w:hAnsi="宋体" w:eastAsiaTheme="minorEastAsia"/>
          <w:b/>
          <w:bCs/>
          <w:sz w:val="21"/>
          <w:szCs w:val="21"/>
          <w:highlight w:val="none"/>
          <w:em w:val="dot"/>
        </w:rPr>
      </w:pPr>
      <w:r>
        <w:rPr>
          <w:rFonts w:hint="eastAsia" w:ascii="宋体" w:hAnsi="宋体" w:eastAsiaTheme="minorEastAsia"/>
          <w:b/>
          <w:bCs/>
          <w:sz w:val="21"/>
          <w:szCs w:val="21"/>
          <w:highlight w:val="none"/>
          <w:em w:val="dot"/>
        </w:rPr>
        <w:t>投标单位投标时，必须按招标人图纸、说明等资料，</w:t>
      </w:r>
      <w:r>
        <w:rPr>
          <w:rFonts w:hint="eastAsia" w:ascii="宋体" w:hAnsi="宋体" w:eastAsiaTheme="minorEastAsia"/>
          <w:b/>
          <w:bCs/>
          <w:sz w:val="21"/>
          <w:szCs w:val="21"/>
          <w:highlight w:val="none"/>
          <w:em w:val="dot"/>
          <w:lang w:eastAsia="zh-CN"/>
        </w:rPr>
        <w:t>依据招标人提供的</w:t>
      </w:r>
      <w:r>
        <w:rPr>
          <w:rFonts w:hint="eastAsia" w:ascii="宋体" w:hAnsi="宋体" w:eastAsiaTheme="minorEastAsia"/>
          <w:b/>
          <w:bCs/>
          <w:sz w:val="21"/>
          <w:szCs w:val="21"/>
          <w:highlight w:val="none"/>
          <w:em w:val="dot"/>
        </w:rPr>
        <w:t>清单工程量</w:t>
      </w:r>
      <w:r>
        <w:rPr>
          <w:rFonts w:hint="eastAsia" w:ascii="宋体" w:hAnsi="宋体" w:eastAsiaTheme="minorEastAsia"/>
          <w:b/>
          <w:bCs/>
          <w:sz w:val="21"/>
          <w:szCs w:val="21"/>
          <w:highlight w:val="none"/>
          <w:em w:val="dot"/>
          <w:lang w:eastAsia="zh-CN"/>
        </w:rPr>
        <w:t>报价表</w:t>
      </w:r>
      <w:r>
        <w:rPr>
          <w:rFonts w:hint="eastAsia" w:ascii="宋体" w:hAnsi="宋体" w:eastAsiaTheme="minorEastAsia"/>
          <w:b/>
          <w:bCs/>
          <w:sz w:val="21"/>
          <w:szCs w:val="21"/>
          <w:highlight w:val="none"/>
          <w:em w:val="dot"/>
        </w:rPr>
        <w:t>报价，</w:t>
      </w:r>
      <w:r>
        <w:rPr>
          <w:rFonts w:hint="eastAsia" w:ascii="宋体" w:hAnsi="宋体" w:eastAsiaTheme="minorEastAsia"/>
          <w:b/>
          <w:bCs/>
          <w:sz w:val="21"/>
          <w:szCs w:val="21"/>
          <w:highlight w:val="none"/>
          <w:em w:val="dot"/>
          <w:lang w:eastAsia="zh-CN"/>
        </w:rPr>
        <w:t>投标人应认真核对招标人提供的清单报价表中的项目名称、项目特征、工程量，如投标人认为招标人提供的清单存在：工程量偏差、内容缺项等疏漏情形，可在投标报价表后自行插行增补清单报价子目</w:t>
      </w:r>
      <w:r>
        <w:rPr>
          <w:rFonts w:hint="eastAsia" w:ascii="宋体" w:hAnsi="宋体"/>
          <w:b/>
          <w:bCs/>
          <w:sz w:val="21"/>
          <w:szCs w:val="21"/>
          <w:highlight w:val="none"/>
          <w:em w:val="dot"/>
          <w:lang w:eastAsia="zh-CN"/>
        </w:rPr>
        <w:t>；</w:t>
      </w:r>
      <w:r>
        <w:rPr>
          <w:rFonts w:hint="eastAsia" w:ascii="宋体" w:hAnsi="宋体" w:eastAsiaTheme="minorEastAsia"/>
          <w:b/>
          <w:bCs/>
          <w:sz w:val="21"/>
          <w:szCs w:val="21"/>
          <w:highlight w:val="none"/>
          <w:em w:val="dot"/>
        </w:rPr>
        <w:t>招标人不对清单工程量</w:t>
      </w:r>
      <w:r>
        <w:rPr>
          <w:rFonts w:hint="eastAsia" w:ascii="宋体" w:hAnsi="宋体" w:eastAsiaTheme="minorEastAsia"/>
          <w:b/>
          <w:bCs/>
          <w:sz w:val="21"/>
          <w:szCs w:val="21"/>
          <w:highlight w:val="none"/>
          <w:em w:val="dot"/>
          <w:lang w:eastAsia="zh-CN"/>
        </w:rPr>
        <w:t>及</w:t>
      </w:r>
      <w:r>
        <w:rPr>
          <w:rFonts w:hint="eastAsia" w:ascii="宋体" w:hAnsi="宋体"/>
          <w:b/>
          <w:bCs/>
          <w:sz w:val="21"/>
          <w:szCs w:val="21"/>
          <w:highlight w:val="none"/>
          <w:em w:val="dot"/>
          <w:lang w:eastAsia="zh-CN"/>
        </w:rPr>
        <w:t>项目</w:t>
      </w:r>
      <w:r>
        <w:rPr>
          <w:rFonts w:hint="eastAsia" w:ascii="宋体" w:hAnsi="宋体" w:eastAsiaTheme="minorEastAsia"/>
          <w:b/>
          <w:bCs/>
          <w:sz w:val="21"/>
          <w:szCs w:val="21"/>
          <w:highlight w:val="none"/>
          <w:em w:val="dot"/>
          <w:lang w:eastAsia="zh-CN"/>
        </w:rPr>
        <w:t>特征描述</w:t>
      </w:r>
      <w:r>
        <w:rPr>
          <w:rFonts w:hint="eastAsia" w:ascii="宋体" w:hAnsi="宋体"/>
          <w:b/>
          <w:bCs/>
          <w:sz w:val="21"/>
          <w:szCs w:val="21"/>
          <w:highlight w:val="none"/>
          <w:em w:val="dot"/>
          <w:lang w:eastAsia="zh-CN"/>
        </w:rPr>
        <w:t>的准确性</w:t>
      </w:r>
      <w:r>
        <w:rPr>
          <w:rFonts w:hint="eastAsia" w:ascii="宋体" w:hAnsi="宋体" w:eastAsiaTheme="minorEastAsia"/>
          <w:b/>
          <w:bCs/>
          <w:sz w:val="21"/>
          <w:szCs w:val="21"/>
          <w:highlight w:val="none"/>
          <w:em w:val="dot"/>
        </w:rPr>
        <w:t>负责</w:t>
      </w:r>
      <w:r>
        <w:rPr>
          <w:rFonts w:hint="eastAsia" w:ascii="宋体" w:hAnsi="宋体"/>
          <w:b/>
          <w:bCs/>
          <w:sz w:val="21"/>
          <w:szCs w:val="21"/>
          <w:highlight w:val="none"/>
          <w:em w:val="dot"/>
          <w:lang w:eastAsia="zh-CN"/>
        </w:rPr>
        <w:t>，定</w:t>
      </w:r>
      <w:r>
        <w:rPr>
          <w:rFonts w:hint="eastAsia" w:ascii="宋体" w:hAnsi="宋体" w:eastAsiaTheme="minorEastAsia"/>
          <w:b/>
          <w:bCs/>
          <w:sz w:val="21"/>
          <w:szCs w:val="21"/>
          <w:highlight w:val="none"/>
          <w:em w:val="dot"/>
        </w:rPr>
        <w:t>标后，</w:t>
      </w:r>
      <w:r>
        <w:rPr>
          <w:rFonts w:hint="eastAsia" w:ascii="宋体" w:hAnsi="宋体"/>
          <w:b/>
          <w:bCs/>
          <w:sz w:val="21"/>
          <w:szCs w:val="21"/>
          <w:highlight w:val="none"/>
          <w:em w:val="dot"/>
          <w:lang w:eastAsia="zh-CN"/>
        </w:rPr>
        <w:t>按中标人的投标报价实行总价包干，中标人不得以工程量不准确、报价内容不全为由要求招标人调整合同价款</w:t>
      </w:r>
      <w:r>
        <w:rPr>
          <w:rFonts w:hint="eastAsia" w:ascii="宋体" w:hAnsi="宋体" w:eastAsiaTheme="minorEastAsia"/>
          <w:b/>
          <w:bCs/>
          <w:sz w:val="21"/>
          <w:szCs w:val="21"/>
          <w:highlight w:val="none"/>
          <w:em w:val="dot"/>
        </w:rPr>
        <w:t>。</w:t>
      </w:r>
      <w:r>
        <w:rPr>
          <w:rFonts w:hint="eastAsia" w:ascii="宋体" w:hAnsi="宋体"/>
          <w:b/>
          <w:bCs/>
          <w:sz w:val="21"/>
          <w:szCs w:val="21"/>
          <w:highlight w:val="none"/>
          <w:em w:val="dot"/>
          <w:lang w:eastAsia="zh-CN"/>
        </w:rPr>
        <w:t>当合同实施过程中</w:t>
      </w:r>
      <w:r>
        <w:rPr>
          <w:rFonts w:hint="eastAsia" w:ascii="宋体" w:hAnsi="宋体" w:eastAsiaTheme="minorEastAsia"/>
          <w:b/>
          <w:bCs/>
          <w:sz w:val="21"/>
          <w:szCs w:val="21"/>
          <w:highlight w:val="none"/>
          <w:em w:val="dot"/>
        </w:rPr>
        <w:t>招标人对图纸改动引起</w:t>
      </w:r>
      <w:r>
        <w:rPr>
          <w:rFonts w:hint="eastAsia" w:ascii="宋体" w:hAnsi="宋体"/>
          <w:b/>
          <w:bCs/>
          <w:sz w:val="21"/>
          <w:szCs w:val="21"/>
          <w:highlight w:val="none"/>
          <w:em w:val="dot"/>
          <w:lang w:eastAsia="zh-CN"/>
        </w:rPr>
        <w:t>的</w:t>
      </w:r>
      <w:r>
        <w:rPr>
          <w:rFonts w:hint="eastAsia" w:ascii="宋体" w:hAnsi="宋体" w:eastAsiaTheme="minorEastAsia"/>
          <w:b/>
          <w:bCs/>
          <w:sz w:val="21"/>
          <w:szCs w:val="21"/>
          <w:highlight w:val="none"/>
          <w:em w:val="dot"/>
        </w:rPr>
        <w:t>工程量减少或增多，</w:t>
      </w:r>
      <w:r>
        <w:rPr>
          <w:rFonts w:hint="eastAsia" w:ascii="宋体" w:hAnsi="宋体"/>
          <w:b/>
          <w:bCs/>
          <w:sz w:val="21"/>
          <w:szCs w:val="21"/>
          <w:highlight w:val="none"/>
          <w:em w:val="dot"/>
          <w:lang w:eastAsia="zh-CN"/>
        </w:rPr>
        <w:t>变更部分的</w:t>
      </w:r>
      <w:r>
        <w:rPr>
          <w:rFonts w:hint="eastAsia" w:ascii="宋体" w:hAnsi="宋体" w:eastAsiaTheme="minorEastAsia"/>
          <w:b/>
          <w:bCs/>
          <w:sz w:val="21"/>
          <w:szCs w:val="21"/>
          <w:highlight w:val="none"/>
          <w:em w:val="dot"/>
        </w:rPr>
        <w:t>工程量按实调整，</w:t>
      </w:r>
      <w:r>
        <w:rPr>
          <w:rFonts w:hint="eastAsia" w:ascii="宋体" w:hAnsi="宋体"/>
          <w:b/>
          <w:bCs/>
          <w:sz w:val="21"/>
          <w:szCs w:val="21"/>
          <w:highlight w:val="none"/>
          <w:em w:val="dot"/>
          <w:lang w:eastAsia="zh-CN"/>
        </w:rPr>
        <w:t>变更增减工程量在投标报价表中有类似单价时，</w:t>
      </w:r>
      <w:r>
        <w:rPr>
          <w:rFonts w:hint="eastAsia" w:ascii="宋体" w:hAnsi="宋体" w:eastAsiaTheme="minorEastAsia"/>
          <w:b/>
          <w:bCs/>
          <w:sz w:val="21"/>
          <w:szCs w:val="21"/>
          <w:highlight w:val="none"/>
          <w:em w:val="dot"/>
        </w:rPr>
        <w:t>根据投标报价的综合单价调整</w:t>
      </w:r>
      <w:r>
        <w:rPr>
          <w:rFonts w:hint="eastAsia" w:ascii="宋体" w:hAnsi="宋体"/>
          <w:b/>
          <w:bCs/>
          <w:sz w:val="21"/>
          <w:szCs w:val="21"/>
          <w:highlight w:val="none"/>
          <w:em w:val="dot"/>
          <w:lang w:eastAsia="zh-CN"/>
        </w:rPr>
        <w:t>结算价款，投标报价表中无类似单价时双方协商确定调价方式</w:t>
      </w:r>
      <w:r>
        <w:rPr>
          <w:rFonts w:hint="eastAsia" w:ascii="宋体" w:hAnsi="宋体" w:eastAsiaTheme="minorEastAsia"/>
          <w:b/>
          <w:bCs/>
          <w:sz w:val="21"/>
          <w:szCs w:val="21"/>
          <w:highlight w:val="none"/>
          <w:em w:val="dot"/>
        </w:rPr>
        <w:t xml:space="preserve">。 </w:t>
      </w:r>
    </w:p>
    <w:p>
      <w:pPr>
        <w:spacing w:line="36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、具体投标报价要求详见第二章说明。</w:t>
      </w:r>
    </w:p>
    <w:p>
      <w:pPr>
        <w:spacing w:line="360" w:lineRule="exact"/>
        <w:rPr>
          <w:rFonts w:ascii="宋体" w:hAnsi="宋体"/>
          <w:b/>
          <w:sz w:val="28"/>
          <w:szCs w:val="28"/>
        </w:rPr>
      </w:pPr>
      <w:r>
        <w:rPr>
          <w:rFonts w:hint="eastAsia" w:ascii="宋体" w:hAnsi="宋体"/>
          <w:b/>
          <w:sz w:val="28"/>
          <w:szCs w:val="28"/>
        </w:rPr>
        <w:t>六、合格的投标人</w:t>
      </w:r>
    </w:p>
    <w:p>
      <w:pPr>
        <w:widowControl/>
        <w:spacing w:line="360" w:lineRule="exact"/>
        <w:ind w:firstLine="411" w:firstLineChars="196"/>
        <w:jc w:val="left"/>
        <w:rPr>
          <w:rFonts w:ascii="宋体" w:hAnsi="宋体" w:cs="宋体"/>
          <w:b/>
          <w:bCs/>
          <w:kern w:val="0"/>
          <w:szCs w:val="21"/>
        </w:rPr>
      </w:pPr>
      <w:r>
        <w:rPr>
          <w:rFonts w:hint="eastAsia" w:ascii="宋体" w:hAnsi="宋体" w:cs="宋体"/>
          <w:bCs/>
          <w:kern w:val="0"/>
          <w:szCs w:val="21"/>
        </w:rPr>
        <w:t>1、在中华人民共和国境内注册、具有独立法人资格的承包商</w:t>
      </w:r>
      <w:r>
        <w:rPr>
          <w:rFonts w:hint="eastAsia" w:ascii="宋体" w:hAnsi="宋体"/>
          <w:szCs w:val="21"/>
        </w:rPr>
        <w:t>。</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2、投标人必须具有</w:t>
      </w:r>
      <w:r>
        <w:rPr>
          <w:rFonts w:hint="eastAsia" w:ascii="宋体" w:hAnsi="宋体"/>
          <w:szCs w:val="21"/>
        </w:rPr>
        <w:t>具有符合本工程要求的</w:t>
      </w:r>
      <w:r>
        <w:rPr>
          <w:rFonts w:hint="eastAsia" w:ascii="宋体" w:hAnsi="宋体"/>
          <w:szCs w:val="21"/>
          <w:lang w:eastAsia="zh-CN"/>
        </w:rPr>
        <w:t>钢结构专业承包二级</w:t>
      </w:r>
      <w:r>
        <w:rPr>
          <w:rFonts w:hint="eastAsia" w:ascii="宋体" w:hAnsi="宋体"/>
          <w:szCs w:val="21"/>
        </w:rPr>
        <w:t>资质，拟派项目经理为且有类似工程管理经验。</w:t>
      </w:r>
    </w:p>
    <w:p>
      <w:pPr>
        <w:widowControl/>
        <w:spacing w:line="360" w:lineRule="exact"/>
        <w:ind w:firstLine="413" w:firstLineChars="197"/>
        <w:jc w:val="left"/>
        <w:rPr>
          <w:rFonts w:ascii="宋体" w:hAnsi="宋体" w:cs="宋体"/>
          <w:bCs/>
          <w:kern w:val="0"/>
          <w:szCs w:val="21"/>
        </w:rPr>
      </w:pPr>
      <w:r>
        <w:rPr>
          <w:rFonts w:hint="eastAsia" w:ascii="宋体" w:hAnsi="宋体" w:cs="宋体"/>
          <w:bCs/>
          <w:kern w:val="0"/>
          <w:szCs w:val="21"/>
        </w:rPr>
        <w:t>3、投标人必须具有良好的社会信誉以及</w:t>
      </w:r>
      <w:r>
        <w:rPr>
          <w:rFonts w:hint="eastAsia" w:ascii="宋体"/>
          <w:kern w:val="0"/>
          <w:szCs w:val="21"/>
        </w:rPr>
        <w:t>有类似工程经验</w:t>
      </w:r>
    </w:p>
    <w:p>
      <w:pPr>
        <w:widowControl/>
        <w:spacing w:line="360" w:lineRule="exact"/>
        <w:ind w:firstLine="413" w:firstLineChars="197"/>
        <w:jc w:val="left"/>
        <w:rPr>
          <w:rFonts w:ascii="宋体"/>
          <w:kern w:val="0"/>
          <w:szCs w:val="21"/>
        </w:rPr>
      </w:pPr>
      <w:r>
        <w:rPr>
          <w:rFonts w:hint="eastAsia" w:ascii="宋体" w:hAnsi="宋体" w:cs="宋体"/>
          <w:bCs/>
          <w:kern w:val="0"/>
          <w:szCs w:val="21"/>
        </w:rPr>
        <w:t>4、投标人必须承诺并遵守本招标文件的全部要求。</w:t>
      </w:r>
    </w:p>
    <w:p>
      <w:pPr>
        <w:autoSpaceDE w:val="0"/>
        <w:autoSpaceDN w:val="0"/>
        <w:adjustRightInd w:val="0"/>
        <w:spacing w:line="360" w:lineRule="exact"/>
        <w:rPr>
          <w:rFonts w:ascii="宋体"/>
          <w:kern w:val="0"/>
          <w:sz w:val="28"/>
          <w:szCs w:val="28"/>
        </w:rPr>
      </w:pPr>
      <w:r>
        <w:rPr>
          <w:rFonts w:hint="eastAsia" w:ascii="宋体" w:hAnsi="宋体"/>
          <w:b/>
          <w:sz w:val="28"/>
          <w:szCs w:val="28"/>
        </w:rPr>
        <w:t>七、工期要求</w:t>
      </w:r>
    </w:p>
    <w:p>
      <w:pPr>
        <w:ind w:firstLine="424" w:firstLineChars="202"/>
      </w:pPr>
      <w:r>
        <w:rPr>
          <w:rFonts w:hint="eastAsia"/>
        </w:rPr>
        <w:t>1、</w:t>
      </w:r>
      <w:r>
        <w:rPr>
          <w:rFonts w:hint="eastAsia"/>
          <w:lang w:eastAsia="zh-CN"/>
        </w:rPr>
        <w:t>采光顶</w:t>
      </w:r>
      <w:r>
        <w:rPr>
          <w:rFonts w:hint="eastAsia"/>
        </w:rPr>
        <w:t>承包单位的施工进度计划必须以满足以上总承包单位的工期计划为基本要求，暂定开工日期为2023年</w:t>
      </w:r>
      <w:r>
        <w:rPr>
          <w:rFonts w:hint="eastAsia"/>
          <w:lang w:val="en-US" w:eastAsia="zh-CN"/>
        </w:rPr>
        <w:t>6</w:t>
      </w:r>
      <w:r>
        <w:rPr>
          <w:rFonts w:hint="eastAsia"/>
        </w:rPr>
        <w:t>月2</w:t>
      </w:r>
      <w:r>
        <w:rPr>
          <w:rFonts w:hint="eastAsia"/>
          <w:lang w:val="en-US" w:eastAsia="zh-CN"/>
        </w:rPr>
        <w:t>0</w:t>
      </w:r>
      <w:r>
        <w:rPr>
          <w:rFonts w:hint="eastAsia"/>
        </w:rPr>
        <w:t>日，竣工日期为2023年</w:t>
      </w:r>
      <w:r>
        <w:rPr>
          <w:rFonts w:hint="eastAsia"/>
          <w:lang w:val="en-US" w:eastAsia="zh-CN"/>
        </w:rPr>
        <w:t>7</w:t>
      </w:r>
      <w:r>
        <w:rPr>
          <w:rFonts w:hint="eastAsia"/>
        </w:rPr>
        <w:t>月</w:t>
      </w:r>
      <w:r>
        <w:rPr>
          <w:rFonts w:hint="eastAsia"/>
          <w:lang w:val="en-US" w:eastAsia="zh-CN"/>
        </w:rPr>
        <w:t>30</w:t>
      </w:r>
      <w:r>
        <w:rPr>
          <w:rFonts w:hint="eastAsia"/>
        </w:rPr>
        <w:t>日，具体工期根据项目进度情况实时调整，中标人必须无条件接受。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2、如因</w:t>
      </w:r>
      <w:r>
        <w:rPr>
          <w:rFonts w:hint="eastAsia" w:ascii="宋体" w:hAnsi="宋体" w:eastAsia="宋体" w:cs="Times New Roman"/>
          <w:szCs w:val="21"/>
          <w:lang w:eastAsia="zh-CN"/>
        </w:rPr>
        <w:t>采光顶</w:t>
      </w:r>
      <w:r>
        <w:rPr>
          <w:rFonts w:hint="eastAsia" w:ascii="宋体" w:hAnsi="宋体" w:eastAsia="宋体" w:cs="Times New Roman"/>
          <w:szCs w:val="21"/>
        </w:rPr>
        <w:t>工程工期逾期造成总承包单位工期拖延，影响在10日以内，按中标人报价98%结算工程款，其余2%作为中标人对总承包单位作出的工期逾期补偿；如工期逾期20日以内，按中标人报价96%结算工程款，其余4%作为中标人对招标人作出的工期逾期补偿；以此类推。</w:t>
      </w:r>
    </w:p>
    <w:p>
      <w:pPr>
        <w:autoSpaceDE w:val="0"/>
        <w:autoSpaceDN w:val="0"/>
        <w:adjustRightInd w:val="0"/>
        <w:spacing w:line="360" w:lineRule="exact"/>
        <w:rPr>
          <w:rFonts w:ascii="宋体"/>
          <w:kern w:val="0"/>
          <w:sz w:val="28"/>
          <w:szCs w:val="28"/>
          <w:u w:val="single"/>
        </w:rPr>
      </w:pPr>
      <w:r>
        <w:rPr>
          <w:rFonts w:hint="eastAsia" w:ascii="宋体" w:hAnsi="宋体"/>
          <w:b/>
          <w:sz w:val="28"/>
          <w:szCs w:val="28"/>
        </w:rPr>
        <w:t>八、质量要求</w:t>
      </w:r>
    </w:p>
    <w:p>
      <w:pPr>
        <w:ind w:firstLine="424" w:firstLineChars="202"/>
      </w:pPr>
      <w:r>
        <w:rPr>
          <w:rFonts w:hint="eastAsia"/>
        </w:rPr>
        <w:t>竣工验收合格，本分包工程的质量要求以不影响总承包工程质量评定为标准，总承包质量目标为“扬子杯”工程。</w:t>
      </w:r>
    </w:p>
    <w:p>
      <w:pPr>
        <w:spacing w:line="360" w:lineRule="exact"/>
        <w:rPr>
          <w:rFonts w:ascii="宋体" w:hAnsi="宋体"/>
          <w:b/>
          <w:sz w:val="28"/>
          <w:szCs w:val="28"/>
        </w:rPr>
      </w:pPr>
      <w:r>
        <w:rPr>
          <w:rFonts w:hint="eastAsia" w:ascii="宋体" w:hAnsi="宋体"/>
          <w:b/>
          <w:sz w:val="28"/>
          <w:szCs w:val="28"/>
        </w:rPr>
        <w:t>九、投标文件编制</w:t>
      </w:r>
    </w:p>
    <w:p>
      <w:pPr>
        <w:spacing w:line="360" w:lineRule="exact"/>
        <w:ind w:firstLine="420" w:firstLineChars="200"/>
        <w:rPr>
          <w:rFonts w:ascii="宋体" w:hAnsi="宋体" w:eastAsia="宋体" w:cs="Times New Roman"/>
          <w:szCs w:val="21"/>
        </w:rPr>
      </w:pPr>
      <w:r>
        <w:rPr>
          <w:rFonts w:ascii="宋体" w:hAnsi="宋体" w:eastAsia="宋体" w:cs="Times New Roman"/>
          <w:szCs w:val="21"/>
        </w:rPr>
        <w:t>1、本次招标不要求投标人编制技术标文件，确定中标人后由中标</w:t>
      </w:r>
      <w:r>
        <w:rPr>
          <w:rFonts w:hint="eastAsia" w:ascii="宋体" w:hAnsi="宋体" w:eastAsia="宋体" w:cs="Times New Roman"/>
          <w:szCs w:val="21"/>
        </w:rPr>
        <w:t>人另行编制专项施工方案报总包及监理审批。</w:t>
      </w:r>
    </w:p>
    <w:p>
      <w:pPr>
        <w:spacing w:line="360" w:lineRule="exact"/>
        <w:ind w:firstLine="420" w:firstLineChars="200"/>
        <w:rPr>
          <w:rFonts w:ascii="宋体" w:hAnsi="宋体" w:eastAsia="宋体" w:cs="Times New Roman"/>
          <w:szCs w:val="21"/>
        </w:rPr>
      </w:pPr>
      <w:r>
        <w:rPr>
          <w:rFonts w:ascii="宋体" w:hAnsi="宋体" w:eastAsia="宋体" w:cs="Times New Roman"/>
          <w:szCs w:val="21"/>
        </w:rPr>
        <w:t>2、投标文件组成</w:t>
      </w:r>
    </w:p>
    <w:p>
      <w:pPr>
        <w:spacing w:line="360" w:lineRule="exact"/>
        <w:ind w:firstLine="420" w:firstLineChars="200"/>
        <w:rPr>
          <w:rFonts w:ascii="宋体" w:hAnsi="宋体" w:eastAsia="宋体" w:cs="Times New Roman"/>
          <w:szCs w:val="21"/>
        </w:rPr>
      </w:pPr>
      <w:r>
        <w:rPr>
          <w:rFonts w:ascii="宋体" w:hAnsi="宋体" w:eastAsia="宋体" w:cs="Times New Roman"/>
          <w:szCs w:val="21"/>
        </w:rPr>
        <w:t>A、</w:t>
      </w:r>
      <w:r>
        <w:rPr>
          <w:rFonts w:hint="eastAsia" w:ascii="宋体" w:hAnsi="宋体" w:eastAsia="宋体" w:cs="Times New Roman"/>
          <w:szCs w:val="21"/>
        </w:rPr>
        <w:t>投标函</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w:t>
      </w:r>
      <w:r>
        <w:rPr>
          <w:rFonts w:ascii="宋体" w:hAnsi="宋体" w:eastAsia="宋体" w:cs="Times New Roman"/>
          <w:szCs w:val="21"/>
        </w:rPr>
        <w:t>法人授权委托书</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、全费用清单报价表（附格式）</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w:t>
      </w:r>
      <w:r>
        <w:rPr>
          <w:rFonts w:ascii="宋体" w:hAnsi="宋体" w:eastAsia="宋体" w:cs="Times New Roman"/>
          <w:szCs w:val="21"/>
        </w:rPr>
        <w:t>、全费用清单综合单价分析表（附参照格式）</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w:t>
      </w:r>
      <w:r>
        <w:rPr>
          <w:rFonts w:ascii="宋体" w:hAnsi="宋体" w:eastAsia="宋体" w:cs="Times New Roman"/>
          <w:szCs w:val="21"/>
        </w:rPr>
        <w:t>、投标人营业执照复印件</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w:t>
      </w:r>
      <w:r>
        <w:rPr>
          <w:rFonts w:ascii="宋体" w:hAnsi="宋体" w:eastAsia="宋体" w:cs="Times New Roman"/>
          <w:szCs w:val="21"/>
        </w:rPr>
        <w:t>、投标人资质证书复印件</w:t>
      </w:r>
    </w:p>
    <w:p>
      <w:pPr>
        <w:spacing w:line="360" w:lineRule="exact"/>
        <w:ind w:firstLine="422" w:firstLineChars="200"/>
        <w:rPr>
          <w:rFonts w:hint="default" w:ascii="宋体" w:hAnsi="宋体" w:eastAsia="宋体" w:cs="Times New Roman"/>
          <w:b/>
          <w:bCs/>
          <w:szCs w:val="21"/>
          <w:lang w:val="en-US" w:eastAsia="zh-CN"/>
        </w:rPr>
      </w:pPr>
      <w:r>
        <w:rPr>
          <w:rFonts w:hint="eastAsia" w:ascii="宋体" w:hAnsi="宋体" w:eastAsia="宋体" w:cs="Times New Roman"/>
          <w:b/>
          <w:bCs/>
          <w:szCs w:val="21"/>
        </w:rPr>
        <w:t>G、</w:t>
      </w:r>
      <w:r>
        <w:rPr>
          <w:rFonts w:hint="eastAsia" w:ascii="宋体" w:hAnsi="宋体" w:eastAsia="宋体" w:cs="Times New Roman"/>
          <w:b/>
          <w:bCs/>
          <w:szCs w:val="21"/>
          <w:lang w:eastAsia="zh-CN"/>
        </w:rPr>
        <w:t>钢结构制造企业的资质证书（可为投标人拟委托加工的第三方</w:t>
      </w:r>
      <w:r>
        <w:rPr>
          <w:rFonts w:hint="eastAsia" w:ascii="宋体" w:hAnsi="宋体" w:eastAsia="宋体" w:cs="Times New Roman"/>
          <w:b/>
          <w:bCs/>
          <w:szCs w:val="21"/>
          <w:lang w:val="en-US" w:eastAsia="zh-CN"/>
        </w:rPr>
        <w:t>)</w:t>
      </w:r>
    </w:p>
    <w:p>
      <w:pPr>
        <w:spacing w:line="380" w:lineRule="exact"/>
        <w:ind w:firstLine="420" w:firstLineChars="200"/>
        <w:rPr>
          <w:rFonts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H</w:t>
      </w:r>
      <w:r>
        <w:rPr>
          <w:rFonts w:hint="eastAsia" w:ascii="宋体" w:hAnsi="宋体" w:eastAsia="宋体" w:cs="Times New Roman"/>
          <w:b w:val="0"/>
          <w:bCs w:val="0"/>
          <w:sz w:val="21"/>
          <w:szCs w:val="21"/>
        </w:rPr>
        <w:t>、为农民工缴纳各项保险及足额发放工资保证书（附格式）</w:t>
      </w:r>
    </w:p>
    <w:p>
      <w:pPr>
        <w:spacing w:line="380" w:lineRule="exact"/>
        <w:ind w:firstLine="420" w:firstLineChars="200"/>
        <w:rPr>
          <w:rFonts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I</w:t>
      </w:r>
      <w:r>
        <w:rPr>
          <w:rFonts w:hint="eastAsia" w:ascii="宋体" w:hAnsi="宋体" w:eastAsia="宋体" w:cs="Times New Roman"/>
          <w:b w:val="0"/>
          <w:bCs w:val="0"/>
          <w:sz w:val="21"/>
          <w:szCs w:val="21"/>
        </w:rPr>
        <w:t>、投标人的项目负责人20</w:t>
      </w:r>
      <w:r>
        <w:rPr>
          <w:rFonts w:hint="eastAsia" w:ascii="宋体" w:hAnsi="宋体" w:eastAsia="宋体" w:cs="Times New Roman"/>
          <w:b w:val="0"/>
          <w:bCs w:val="0"/>
          <w:sz w:val="21"/>
          <w:szCs w:val="21"/>
          <w:lang w:val="en-US" w:eastAsia="zh-CN"/>
        </w:rPr>
        <w:t>20</w:t>
      </w:r>
      <w:r>
        <w:rPr>
          <w:rFonts w:hint="eastAsia" w:ascii="宋体" w:hAnsi="宋体" w:eastAsia="宋体" w:cs="Times New Roman"/>
          <w:b w:val="0"/>
          <w:bCs w:val="0"/>
          <w:sz w:val="21"/>
          <w:szCs w:val="21"/>
        </w:rPr>
        <w:t>年</w:t>
      </w:r>
      <w:r>
        <w:rPr>
          <w:rFonts w:hint="eastAsia" w:ascii="宋体" w:hAnsi="宋体" w:eastAsia="宋体" w:cs="Times New Roman"/>
          <w:b w:val="0"/>
          <w:bCs w:val="0"/>
          <w:sz w:val="21"/>
          <w:szCs w:val="21"/>
          <w:lang w:val="en-US" w:eastAsia="zh-CN"/>
        </w:rPr>
        <w:t>6</w:t>
      </w:r>
      <w:r>
        <w:rPr>
          <w:rFonts w:hint="eastAsia" w:ascii="宋体" w:hAnsi="宋体" w:eastAsia="宋体" w:cs="Times New Roman"/>
          <w:b w:val="0"/>
          <w:bCs w:val="0"/>
          <w:sz w:val="21"/>
          <w:szCs w:val="21"/>
        </w:rPr>
        <w:t>月1日后承担的单项目合同金额达</w:t>
      </w:r>
      <w:r>
        <w:rPr>
          <w:rFonts w:hint="eastAsia" w:ascii="宋体" w:hAnsi="宋体" w:eastAsia="宋体" w:cs="Times New Roman"/>
          <w:b w:val="0"/>
          <w:bCs w:val="0"/>
          <w:sz w:val="21"/>
          <w:szCs w:val="21"/>
          <w:lang w:eastAsia="zh-CN"/>
        </w:rPr>
        <w:t>壹</w:t>
      </w:r>
      <w:r>
        <w:rPr>
          <w:rFonts w:hint="eastAsia" w:ascii="宋体" w:hAnsi="宋体" w:eastAsia="宋体" w:cs="Times New Roman"/>
          <w:b w:val="0"/>
          <w:bCs w:val="0"/>
          <w:sz w:val="21"/>
          <w:szCs w:val="21"/>
        </w:rPr>
        <w:t>佰万元的</w:t>
      </w:r>
      <w:r>
        <w:rPr>
          <w:rFonts w:hint="eastAsia" w:ascii="宋体" w:hAnsi="宋体" w:eastAsia="宋体" w:cs="Times New Roman"/>
          <w:b w:val="0"/>
          <w:bCs w:val="0"/>
          <w:sz w:val="21"/>
          <w:szCs w:val="21"/>
          <w:lang w:eastAsia="zh-CN"/>
        </w:rPr>
        <w:t>类似本项目采光项</w:t>
      </w:r>
      <w:r>
        <w:rPr>
          <w:rFonts w:hint="eastAsia" w:ascii="宋体" w:hAnsi="宋体" w:eastAsia="宋体" w:cs="Times New Roman"/>
          <w:b w:val="0"/>
          <w:bCs w:val="0"/>
          <w:sz w:val="21"/>
          <w:szCs w:val="21"/>
        </w:rPr>
        <w:t>工程业绩合同原件</w:t>
      </w:r>
      <w:bookmarkStart w:id="5" w:name="_GoBack"/>
      <w:bookmarkEnd w:id="5"/>
    </w:p>
    <w:p>
      <w:pPr>
        <w:spacing w:line="380" w:lineRule="exact"/>
        <w:ind w:firstLine="420" w:firstLineChars="200"/>
        <w:rPr>
          <w:rFonts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J</w:t>
      </w:r>
      <w:r>
        <w:rPr>
          <w:rFonts w:hint="eastAsia" w:ascii="宋体" w:hAnsi="宋体" w:eastAsia="宋体" w:cs="Times New Roman"/>
          <w:b w:val="0"/>
          <w:bCs w:val="0"/>
          <w:sz w:val="21"/>
          <w:szCs w:val="21"/>
        </w:rPr>
        <w:t>、投标人近三年税务平台打印的带二维码的税收完税证明（盖投标人公章）</w:t>
      </w:r>
    </w:p>
    <w:p>
      <w:pPr>
        <w:spacing w:line="3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3、报价均应加盖投标人印章并经法定代表人或</w:t>
      </w:r>
      <w:r>
        <w:rPr>
          <w:rFonts w:hint="eastAsia" w:ascii="Times New Roman" w:hAnsi="Times New Roman" w:eastAsia="宋体" w:cs="Times New Roman"/>
          <w:szCs w:val="21"/>
        </w:rPr>
        <w:t>其授权</w:t>
      </w:r>
      <w:r>
        <w:rPr>
          <w:rFonts w:ascii="Times New Roman" w:hAnsi="Times New Roman" w:eastAsia="宋体" w:cs="Times New Roman"/>
          <w:szCs w:val="21"/>
        </w:rPr>
        <w:t>委托代理人签字盖章</w:t>
      </w:r>
      <w:r>
        <w:rPr>
          <w:rFonts w:hint="eastAsia" w:ascii="Times New Roman" w:hAnsi="Times New Roman" w:eastAsia="宋体" w:cs="Times New Roman"/>
          <w:szCs w:val="21"/>
        </w:rPr>
        <w:t>，</w:t>
      </w:r>
      <w:r>
        <w:rPr>
          <w:rFonts w:ascii="Times New Roman" w:hAnsi="Times New Roman" w:eastAsia="宋体" w:cs="Times New Roman"/>
          <w:szCs w:val="21"/>
        </w:rPr>
        <w:t>由</w:t>
      </w:r>
      <w:r>
        <w:rPr>
          <w:rFonts w:hint="eastAsia" w:ascii="Times New Roman" w:hAnsi="Times New Roman" w:eastAsia="宋体" w:cs="Times New Roman"/>
          <w:szCs w:val="21"/>
        </w:rPr>
        <w:t>授权</w:t>
      </w:r>
      <w:r>
        <w:rPr>
          <w:rFonts w:ascii="Times New Roman" w:hAnsi="Times New Roman" w:eastAsia="宋体" w:cs="Times New Roman"/>
          <w:szCs w:val="21"/>
        </w:rPr>
        <w:t>委托代理人签字或盖章的</w:t>
      </w:r>
      <w:r>
        <w:rPr>
          <w:rFonts w:hint="eastAsia" w:ascii="Times New Roman" w:hAnsi="Times New Roman" w:eastAsia="宋体" w:cs="Times New Roman"/>
          <w:szCs w:val="21"/>
        </w:rPr>
        <w:t>，</w:t>
      </w:r>
      <w:r>
        <w:rPr>
          <w:rFonts w:ascii="Times New Roman" w:hAnsi="Times New Roman" w:eastAsia="宋体" w:cs="Times New Roman"/>
          <w:szCs w:val="21"/>
        </w:rPr>
        <w:t>在投标文件中须同时提交</w:t>
      </w:r>
      <w:r>
        <w:rPr>
          <w:rFonts w:hint="eastAsia" w:ascii="Times New Roman" w:hAnsi="Times New Roman" w:eastAsia="宋体" w:cs="Times New Roman"/>
          <w:szCs w:val="21"/>
        </w:rPr>
        <w:t>由法定代表人</w:t>
      </w:r>
      <w:r>
        <w:rPr>
          <w:rFonts w:ascii="Times New Roman" w:hAnsi="Times New Roman" w:eastAsia="宋体" w:cs="Times New Roman"/>
          <w:szCs w:val="21"/>
        </w:rPr>
        <w:t>签署</w:t>
      </w:r>
      <w:r>
        <w:rPr>
          <w:rFonts w:hint="eastAsia" w:ascii="Times New Roman" w:hAnsi="Times New Roman" w:eastAsia="宋体" w:cs="Times New Roman"/>
          <w:szCs w:val="21"/>
        </w:rPr>
        <w:t>的</w:t>
      </w:r>
      <w:r>
        <w:rPr>
          <w:rFonts w:ascii="Times New Roman" w:hAnsi="Times New Roman" w:eastAsia="宋体" w:cs="Times New Roman"/>
          <w:szCs w:val="21"/>
        </w:rPr>
        <w:t>授权委托书</w:t>
      </w:r>
      <w:r>
        <w:rPr>
          <w:rFonts w:hint="eastAsia" w:ascii="Times New Roman" w:hAnsi="Times New Roman" w:eastAsia="宋体" w:cs="Times New Roman"/>
          <w:szCs w:val="21"/>
        </w:rPr>
        <w:t>，</w:t>
      </w:r>
      <w:r>
        <w:rPr>
          <w:rFonts w:ascii="Times New Roman" w:hAnsi="Times New Roman" w:eastAsia="宋体" w:cs="Times New Roman"/>
          <w:szCs w:val="21"/>
        </w:rPr>
        <w:t>投标文件签署授权委托书格式、签字、盖章及内容均应符合要求，否则投标文件签署授权委托书无效。</w:t>
      </w:r>
    </w:p>
    <w:p>
      <w:pPr>
        <w:spacing w:line="360" w:lineRule="exact"/>
        <w:ind w:firstLine="420" w:firstLineChars="200"/>
        <w:rPr>
          <w:rFonts w:ascii="宋体" w:hAnsi="宋体" w:eastAsia="宋体" w:cs="Times New Roman"/>
          <w:szCs w:val="21"/>
        </w:rPr>
      </w:pPr>
      <w:r>
        <w:rPr>
          <w:rFonts w:ascii="Times New Roman" w:hAnsi="Times New Roman" w:eastAsia="宋体" w:cs="Times New Roman"/>
          <w:szCs w:val="21"/>
        </w:rPr>
        <w:t>4、上款第二项装订后的投标文件应全部密封在密封袋中，在封口处加封密封条</w:t>
      </w:r>
      <w:r>
        <w:rPr>
          <w:rFonts w:hint="eastAsia" w:ascii="Times New Roman" w:hAnsi="Times New Roman" w:eastAsia="宋体" w:cs="Times New Roman"/>
          <w:szCs w:val="21"/>
        </w:rPr>
        <w:t>，并</w:t>
      </w:r>
      <w:r>
        <w:rPr>
          <w:rFonts w:ascii="Times New Roman" w:hAnsi="Times New Roman" w:eastAsia="宋体" w:cs="Times New Roman"/>
          <w:szCs w:val="21"/>
        </w:rPr>
        <w:t>加盖投标人公章和法定代表人印章。</w:t>
      </w:r>
    </w:p>
    <w:p>
      <w:pPr>
        <w:spacing w:line="360" w:lineRule="exact"/>
        <w:rPr>
          <w:rFonts w:ascii="宋体" w:hAnsi="宋体"/>
          <w:b/>
          <w:sz w:val="28"/>
          <w:szCs w:val="28"/>
        </w:rPr>
      </w:pPr>
    </w:p>
    <w:p>
      <w:pPr>
        <w:spacing w:line="360" w:lineRule="exact"/>
        <w:rPr>
          <w:rFonts w:ascii="宋体" w:hAnsi="宋体"/>
          <w:b/>
          <w:sz w:val="28"/>
          <w:szCs w:val="28"/>
        </w:rPr>
      </w:pPr>
      <w:r>
        <w:rPr>
          <w:rFonts w:hint="eastAsia" w:ascii="宋体" w:hAnsi="宋体"/>
          <w:b/>
          <w:sz w:val="28"/>
          <w:szCs w:val="28"/>
        </w:rPr>
        <w:t>十、投标文件份数：</w:t>
      </w:r>
    </w:p>
    <w:p>
      <w:pPr>
        <w:spacing w:line="360" w:lineRule="exact"/>
        <w:ind w:firstLine="420" w:firstLineChars="200"/>
        <w:rPr>
          <w:rFonts w:ascii="宋体" w:hAnsi="宋体"/>
          <w:szCs w:val="21"/>
        </w:rPr>
      </w:pPr>
      <w:r>
        <w:rPr>
          <w:rFonts w:hint="eastAsia" w:ascii="宋体" w:hAnsi="宋体"/>
          <w:szCs w:val="21"/>
        </w:rPr>
        <w:t>正副本各一份，密封，并提交包含全部投标内容的可编辑电子文件一套。</w:t>
      </w:r>
    </w:p>
    <w:p>
      <w:pPr>
        <w:spacing w:line="360" w:lineRule="exact"/>
        <w:rPr>
          <w:rFonts w:ascii="宋体" w:hAnsi="宋体"/>
          <w:sz w:val="28"/>
          <w:szCs w:val="28"/>
        </w:rPr>
      </w:pPr>
      <w:r>
        <w:rPr>
          <w:rFonts w:hint="eastAsia" w:ascii="宋体" w:hAnsi="宋体"/>
          <w:b/>
          <w:sz w:val="28"/>
          <w:szCs w:val="28"/>
        </w:rPr>
        <w:t>十一、投标文件提交时间与地点</w:t>
      </w:r>
      <w:r>
        <w:rPr>
          <w:rFonts w:hint="eastAsia" w:ascii="宋体" w:hAnsi="宋体"/>
          <w:sz w:val="28"/>
          <w:szCs w:val="28"/>
        </w:rPr>
        <w:t>：</w:t>
      </w:r>
    </w:p>
    <w:p>
      <w:pPr>
        <w:spacing w:line="360" w:lineRule="exact"/>
        <w:ind w:firstLine="420" w:firstLineChars="200"/>
        <w:rPr>
          <w:rFonts w:ascii="宋体" w:hAnsi="宋体" w:cs="Tahoma"/>
          <w:szCs w:val="21"/>
        </w:rPr>
      </w:pPr>
      <w:r>
        <w:rPr>
          <w:rFonts w:hint="eastAsia" w:ascii="宋体" w:hAnsi="宋体"/>
          <w:szCs w:val="21"/>
        </w:rPr>
        <w:t>本次招标进行公开开标；</w:t>
      </w:r>
      <w:r>
        <w:rPr>
          <w:rFonts w:hint="eastAsia" w:ascii="宋体" w:hAnsi="宋体" w:cs="Tahoma"/>
          <w:szCs w:val="21"/>
        </w:rPr>
        <w:t>投标文件递交截止时间：202</w:t>
      </w:r>
      <w:r>
        <w:rPr>
          <w:rFonts w:hint="eastAsia" w:ascii="宋体" w:hAnsi="宋体" w:cs="Tahoma"/>
          <w:szCs w:val="21"/>
          <w:lang w:val="en-US" w:eastAsia="zh-CN"/>
        </w:rPr>
        <w:t>3</w:t>
      </w:r>
      <w:r>
        <w:rPr>
          <w:rFonts w:hint="eastAsia" w:ascii="宋体" w:hAnsi="宋体" w:cs="Tahoma"/>
          <w:szCs w:val="21"/>
        </w:rPr>
        <w:t>年</w:t>
      </w:r>
      <w:r>
        <w:rPr>
          <w:rFonts w:hint="eastAsia" w:ascii="宋体" w:hAnsi="宋体" w:cs="Tahoma"/>
          <w:szCs w:val="21"/>
          <w:u w:val="single"/>
          <w:lang w:val="en-US" w:eastAsia="zh-CN"/>
        </w:rPr>
        <w:t>6</w:t>
      </w:r>
      <w:r>
        <w:rPr>
          <w:rFonts w:hint="eastAsia" w:ascii="宋体" w:hAnsi="宋体" w:cs="Tahoma"/>
          <w:szCs w:val="21"/>
        </w:rPr>
        <w:t>月</w:t>
      </w:r>
      <w:r>
        <w:rPr>
          <w:rFonts w:hint="eastAsia" w:ascii="宋体" w:hAnsi="宋体" w:cs="Tahoma"/>
          <w:szCs w:val="21"/>
          <w:u w:val="single"/>
        </w:rPr>
        <w:t xml:space="preserve"> 16</w:t>
      </w:r>
      <w:r>
        <w:rPr>
          <w:rFonts w:hint="eastAsia" w:ascii="宋体" w:hAnsi="宋体" w:cs="Tahoma"/>
          <w:szCs w:val="21"/>
        </w:rPr>
        <w:t>日下午3点。投标文件送至城南新区新龙广场3号楼16层会议室。或送至江苏省扬州市广陵区湾头镇春风十里路与盐运路交叉口中铁二十三局集团有限公司项目。</w:t>
      </w:r>
    </w:p>
    <w:p>
      <w:pPr>
        <w:spacing w:line="360" w:lineRule="exact"/>
        <w:rPr>
          <w:rFonts w:ascii="宋体" w:hAnsi="宋体"/>
          <w:b/>
          <w:sz w:val="28"/>
          <w:szCs w:val="28"/>
        </w:rPr>
      </w:pPr>
      <w:r>
        <w:rPr>
          <w:rFonts w:hint="eastAsia" w:ascii="宋体" w:hAnsi="宋体"/>
          <w:b/>
          <w:sz w:val="28"/>
          <w:szCs w:val="28"/>
        </w:rPr>
        <w:t>十二、投标费用 </w:t>
      </w:r>
    </w:p>
    <w:p>
      <w:pPr>
        <w:ind w:firstLine="420" w:firstLineChars="200"/>
      </w:pPr>
      <w:r>
        <w:rPr>
          <w:rFonts w:hint="eastAsia"/>
        </w:rPr>
        <w:t>投标人应承担其编制投标文件与递交投标文件所涉及的一切费用。不管投标结果如何，招标人对上述费用不负任何责任。 </w:t>
      </w:r>
    </w:p>
    <w:p>
      <w:pPr>
        <w:spacing w:line="360" w:lineRule="exact"/>
        <w:ind w:left="-28"/>
        <w:rPr>
          <w:rFonts w:ascii="宋体" w:hAnsi="宋体"/>
          <w:b/>
          <w:sz w:val="28"/>
          <w:szCs w:val="28"/>
        </w:rPr>
      </w:pPr>
      <w:r>
        <w:rPr>
          <w:rFonts w:hint="eastAsia" w:ascii="宋体" w:hAnsi="宋体"/>
          <w:b/>
          <w:sz w:val="28"/>
          <w:szCs w:val="28"/>
        </w:rPr>
        <w:t>十三、投标保证金</w:t>
      </w:r>
    </w:p>
    <w:p>
      <w:pPr>
        <w:spacing w:line="360" w:lineRule="exact"/>
        <w:ind w:firstLine="420" w:firstLineChars="200"/>
        <w:rPr>
          <w:rFonts w:ascii="宋体" w:hAnsi="宋体"/>
          <w:szCs w:val="21"/>
        </w:rPr>
      </w:pPr>
      <w:r>
        <w:rPr>
          <w:rFonts w:hint="eastAsia" w:ascii="宋体" w:hAnsi="宋体"/>
          <w:szCs w:val="21"/>
        </w:rPr>
        <w:t>1、投标保证金</w:t>
      </w:r>
      <w:r>
        <w:rPr>
          <w:rFonts w:hint="eastAsia" w:ascii="宋体" w:hAnsi="宋体"/>
          <w:szCs w:val="21"/>
          <w:lang w:eastAsia="zh-CN"/>
        </w:rPr>
        <w:t>叁</w:t>
      </w:r>
      <w:r>
        <w:rPr>
          <w:rFonts w:hint="eastAsia" w:ascii="宋体" w:hAnsi="宋体"/>
          <w:szCs w:val="21"/>
        </w:rPr>
        <w:t>万元，投标人于开标前一日转至招标人指定帐户。</w:t>
      </w:r>
    </w:p>
    <w:p>
      <w:pPr>
        <w:spacing w:line="360" w:lineRule="exact"/>
        <w:ind w:firstLine="420" w:firstLineChars="200"/>
        <w:rPr>
          <w:rFonts w:ascii="宋体" w:hAnsi="宋体"/>
          <w:szCs w:val="21"/>
        </w:rPr>
      </w:pPr>
      <w:r>
        <w:rPr>
          <w:rFonts w:hint="eastAsia" w:ascii="宋体" w:hAnsi="宋体"/>
          <w:szCs w:val="21"/>
        </w:rPr>
        <w:t>2、开标后，中标人交纳的投标保证金转为履约保证金，非中标人交纳的投标保证金于开标后一周内无息退还。</w:t>
      </w:r>
    </w:p>
    <w:p>
      <w:pPr>
        <w:spacing w:line="360" w:lineRule="exact"/>
        <w:ind w:firstLine="420" w:firstLineChars="200"/>
        <w:rPr>
          <w:rFonts w:ascii="宋体" w:hAnsi="宋体"/>
          <w:szCs w:val="21"/>
        </w:rPr>
      </w:pPr>
      <w:r>
        <w:rPr>
          <w:rFonts w:hint="eastAsia" w:ascii="宋体" w:hAnsi="宋体"/>
          <w:szCs w:val="21"/>
        </w:rPr>
        <w:t>3、招标人收取投标保证金账户：</w:t>
      </w:r>
    </w:p>
    <w:p>
      <w:pPr>
        <w:spacing w:line="360" w:lineRule="exact"/>
        <w:ind w:firstLine="420" w:firstLineChars="200"/>
        <w:rPr>
          <w:rFonts w:ascii="宋体" w:hAnsi="宋体"/>
          <w:szCs w:val="21"/>
        </w:rPr>
      </w:pPr>
      <w:r>
        <w:rPr>
          <w:rFonts w:hint="eastAsia" w:ascii="宋体" w:hAnsi="宋体"/>
          <w:szCs w:val="21"/>
        </w:rPr>
        <w:t>开户行：中国工商银行盐城城南支行  单位名称：</w:t>
      </w:r>
      <w:r>
        <w:rPr>
          <w:rFonts w:hint="eastAsia" w:ascii="宋体" w:hAnsi="宋体"/>
          <w:szCs w:val="21"/>
          <w:lang w:eastAsia="zh-CN"/>
        </w:rPr>
        <w:t>盐城宇之恒建设工程有限公司</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szCs w:val="21"/>
        </w:rPr>
        <w:t>账  号：1109664909100215494</w:t>
      </w:r>
    </w:p>
    <w:p>
      <w:pPr>
        <w:spacing w:line="360" w:lineRule="exact"/>
        <w:ind w:left="-28"/>
        <w:rPr>
          <w:rFonts w:ascii="宋体" w:hAnsi="宋体"/>
          <w:b/>
          <w:sz w:val="28"/>
          <w:szCs w:val="28"/>
        </w:rPr>
      </w:pPr>
      <w:r>
        <w:rPr>
          <w:rFonts w:hint="eastAsia" w:ascii="宋体" w:hAnsi="宋体"/>
          <w:b/>
          <w:sz w:val="28"/>
          <w:szCs w:val="28"/>
        </w:rPr>
        <w:t>十四、其他要求</w:t>
      </w:r>
    </w:p>
    <w:p>
      <w:pPr>
        <w:spacing w:line="360" w:lineRule="exact"/>
        <w:ind w:firstLine="422" w:firstLineChars="200"/>
        <w:rPr>
          <w:rFonts w:ascii="宋体" w:hAnsi="宋体"/>
          <w:b/>
          <w:szCs w:val="21"/>
        </w:rPr>
      </w:pPr>
      <w:r>
        <w:rPr>
          <w:rFonts w:hint="eastAsia" w:ascii="宋体" w:hAnsi="宋体"/>
          <w:b/>
          <w:szCs w:val="21"/>
        </w:rPr>
        <w:t>1、</w:t>
      </w:r>
      <w:r>
        <w:rPr>
          <w:rFonts w:hint="eastAsia" w:ascii="宋体" w:hAnsi="宋体"/>
          <w:b/>
          <w:szCs w:val="21"/>
          <w:lang w:eastAsia="zh-CN"/>
        </w:rPr>
        <w:t>采光顶</w:t>
      </w:r>
      <w:r>
        <w:rPr>
          <w:rFonts w:hint="eastAsia" w:ascii="宋体" w:hAnsi="宋体"/>
          <w:b/>
          <w:szCs w:val="21"/>
        </w:rPr>
        <w:t>工程所使用的主要材料和设备的品牌必须为招标人指定品牌之一。</w:t>
      </w:r>
    </w:p>
    <w:p>
      <w:pPr>
        <w:spacing w:line="360" w:lineRule="exact"/>
        <w:ind w:firstLine="420" w:firstLineChars="200"/>
        <w:rPr>
          <w:rFonts w:ascii="宋体" w:hAnsi="宋体"/>
          <w:szCs w:val="21"/>
        </w:rPr>
      </w:pPr>
      <w:r>
        <w:rPr>
          <w:rFonts w:hint="eastAsia" w:ascii="宋体" w:hAnsi="宋体"/>
          <w:szCs w:val="21"/>
        </w:rPr>
        <w:t>2、投标人应认真踏勘施工现场，应熟悉施工现场，施工作业空间、交通道路等情况，并在投标书中考虑可能影响投标报价的一切因素，中标后不得以不完全了解现场或已完工程及周边等情况为理由，提出延长竣工期限或其他经济补偿要求。</w:t>
      </w:r>
    </w:p>
    <w:p>
      <w:pPr>
        <w:spacing w:line="360" w:lineRule="exact"/>
        <w:ind w:firstLine="420" w:firstLineChars="200"/>
        <w:rPr>
          <w:rFonts w:ascii="宋体" w:hAnsi="宋体"/>
          <w:szCs w:val="21"/>
        </w:rPr>
      </w:pPr>
      <w:r>
        <w:rPr>
          <w:rFonts w:hint="eastAsia" w:ascii="宋体" w:hAnsi="宋体"/>
          <w:szCs w:val="21"/>
        </w:rPr>
        <w:t>3、本工程从确定中标单位后第二天起，中标单位须派出项目经理和技术人员进入现场，配合土建和其他施工单位做好相关事宜的协调确定工作。</w:t>
      </w:r>
    </w:p>
    <w:p>
      <w:pPr>
        <w:spacing w:line="360" w:lineRule="exact"/>
        <w:ind w:firstLine="420" w:firstLineChars="200"/>
        <w:rPr>
          <w:rFonts w:ascii="宋体" w:hAnsi="宋体"/>
          <w:szCs w:val="21"/>
        </w:rPr>
      </w:pPr>
      <w:r>
        <w:rPr>
          <w:rFonts w:hint="eastAsia" w:ascii="宋体" w:hAnsi="宋体"/>
          <w:szCs w:val="21"/>
        </w:rPr>
        <w:t>4、投标过程中投标人自行现场勘察，无论中标与否，投标过程中所有一切费用由投标人自行承担，投标资料一律不予退还。</w:t>
      </w:r>
    </w:p>
    <w:p>
      <w:pPr>
        <w:spacing w:line="360" w:lineRule="exact"/>
        <w:ind w:firstLine="420" w:firstLineChars="200"/>
        <w:rPr>
          <w:rFonts w:ascii="宋体" w:hAnsi="宋体"/>
          <w:szCs w:val="21"/>
        </w:rPr>
      </w:pPr>
      <w:r>
        <w:rPr>
          <w:rFonts w:hint="eastAsia" w:ascii="宋体" w:hAnsi="宋体"/>
          <w:szCs w:val="21"/>
        </w:rPr>
        <w:t>5、根据投标单位的合理低价、实力、工期等因素综合考虑，由招标人采用竞争性谈判方式自行确定中标单位；招标人有权拒绝包括报价价格最低之报价在内的任何报价，投标单位无权要求招标人解释选择或拒绝任何投标的原因。</w:t>
      </w:r>
    </w:p>
    <w:p>
      <w:pPr>
        <w:spacing w:line="360" w:lineRule="exact"/>
        <w:ind w:firstLine="420" w:firstLineChars="200"/>
        <w:rPr>
          <w:rFonts w:ascii="宋体" w:hAnsi="宋体"/>
          <w:szCs w:val="21"/>
        </w:rPr>
      </w:pPr>
      <w:r>
        <w:rPr>
          <w:rFonts w:hint="eastAsia" w:ascii="宋体" w:hAnsi="宋体"/>
          <w:szCs w:val="21"/>
        </w:rPr>
        <w:t>6、投标有效期：30日历天。</w:t>
      </w:r>
    </w:p>
    <w:p>
      <w:pPr>
        <w:spacing w:line="360" w:lineRule="exact"/>
        <w:ind w:firstLine="420" w:firstLineChars="200"/>
        <w:rPr>
          <w:rFonts w:ascii="宋体" w:hAnsi="宋体"/>
          <w:szCs w:val="21"/>
        </w:rPr>
      </w:pPr>
      <w:r>
        <w:rPr>
          <w:rFonts w:hint="eastAsia" w:ascii="宋体" w:hAnsi="宋体"/>
          <w:szCs w:val="21"/>
        </w:rPr>
        <w:t>7、无论在招标过程中、合同谈判过程中还是本工程实施过程中，招标人有权根据工程情况在任何时间将其认为有必要之任何项目从承包人之施工范围中拿出作为</w:t>
      </w:r>
      <w:r>
        <w:rPr>
          <w:rFonts w:hint="eastAsia" w:ascii="宋体" w:hAnsi="宋体"/>
          <w:szCs w:val="21"/>
          <w:lang w:eastAsia="zh-CN"/>
        </w:rPr>
        <w:t xml:space="preserve"> 招标人</w:t>
      </w:r>
      <w:r>
        <w:rPr>
          <w:rFonts w:hint="eastAsia" w:ascii="宋体" w:hAnsi="宋体"/>
          <w:szCs w:val="21"/>
        </w:rPr>
        <w:t>之直接/指定分包/供应，同时，结算时扣除此部分工程价款且承包人承诺不以此为理由而提出任何索赔(包括但不限于工期/经济)。</w:t>
      </w:r>
    </w:p>
    <w:p>
      <w:pPr>
        <w:spacing w:line="360" w:lineRule="exact"/>
        <w:ind w:firstLine="420" w:firstLineChars="200"/>
        <w:rPr>
          <w:rFonts w:ascii="宋体" w:hAnsi="宋体"/>
          <w:szCs w:val="21"/>
        </w:rPr>
      </w:pPr>
      <w:r>
        <w:rPr>
          <w:rFonts w:hint="eastAsia" w:ascii="宋体" w:hAnsi="宋体"/>
          <w:szCs w:val="21"/>
        </w:rPr>
        <w:t>8、招标人提供电子版图纸，本次招标发生的图纸复印费用由投标人自理。</w:t>
      </w:r>
    </w:p>
    <w:p>
      <w:pPr>
        <w:spacing w:line="360" w:lineRule="exact"/>
        <w:ind w:firstLine="420" w:firstLineChars="200"/>
        <w:rPr>
          <w:rFonts w:ascii="宋体" w:hAnsi="宋体"/>
          <w:szCs w:val="21"/>
        </w:rPr>
      </w:pPr>
      <w:r>
        <w:rPr>
          <w:rFonts w:hint="eastAsia" w:ascii="宋体" w:hAnsi="宋体"/>
          <w:szCs w:val="21"/>
        </w:rPr>
        <w:t>9、招标人向投标人提供的有关现场的资料和数据，是招标人现有的能使投标人利用的资料。招标人对投标人由此而做出的推论、理解和结论概不负责；</w:t>
      </w:r>
    </w:p>
    <w:p>
      <w:pPr>
        <w:spacing w:line="360" w:lineRule="exact"/>
        <w:ind w:firstLine="420" w:firstLineChars="200"/>
        <w:rPr>
          <w:rFonts w:ascii="宋体" w:hAnsi="宋体"/>
          <w:szCs w:val="21"/>
        </w:rPr>
      </w:pPr>
      <w:r>
        <w:rPr>
          <w:rFonts w:hint="eastAsia" w:ascii="宋体" w:hAnsi="宋体"/>
          <w:szCs w:val="21"/>
        </w:rPr>
        <w:t>10、本工程所有施工承包范围内的工程建设内容中标单位一律不得擅自转包，否则一经查实，立即取消中标单位的承包资格，并承担由此引起的一切后果。 </w:t>
      </w:r>
      <w:bookmarkStart w:id="0" w:name="_Toc33713444"/>
    </w:p>
    <w:p>
      <w:pPr>
        <w:spacing w:line="440" w:lineRule="exact"/>
        <w:jc w:val="center"/>
        <w:rPr>
          <w:rFonts w:ascii="宋体" w:hAnsi="宋体" w:eastAsia="宋体" w:cs="Times New Roman"/>
          <w:b/>
          <w:sz w:val="36"/>
          <w:szCs w:val="36"/>
        </w:rPr>
      </w:pPr>
    </w:p>
    <w:p>
      <w:pPr>
        <w:spacing w:line="440" w:lineRule="exact"/>
        <w:jc w:val="center"/>
        <w:rPr>
          <w:rFonts w:ascii="宋体" w:hAnsi="宋体" w:eastAsia="宋体" w:cs="Times New Roman"/>
          <w:b/>
          <w:sz w:val="36"/>
          <w:szCs w:val="36"/>
        </w:rPr>
      </w:pPr>
    </w:p>
    <w:p>
      <w:pPr>
        <w:spacing w:line="440" w:lineRule="exact"/>
        <w:jc w:val="center"/>
        <w:rPr>
          <w:rFonts w:ascii="宋体" w:hAnsi="宋体" w:eastAsia="宋体" w:cs="Times New Roman"/>
          <w:b/>
          <w:sz w:val="36"/>
          <w:szCs w:val="36"/>
        </w:rPr>
      </w:pPr>
      <w:r>
        <w:rPr>
          <w:rFonts w:hint="eastAsia" w:ascii="宋体" w:hAnsi="宋体" w:eastAsia="宋体" w:cs="Times New Roman"/>
          <w:b/>
          <w:sz w:val="36"/>
          <w:szCs w:val="36"/>
        </w:rPr>
        <w:t>第二章    投标报价要求及说明</w:t>
      </w:r>
    </w:p>
    <w:p>
      <w:pPr>
        <w:spacing w:line="360" w:lineRule="exact"/>
        <w:rPr>
          <w:rFonts w:ascii="宋体" w:hAnsi="宋体" w:eastAsia="宋体" w:cs="Times New Roman"/>
          <w:b/>
          <w:sz w:val="28"/>
          <w:szCs w:val="28"/>
        </w:rPr>
      </w:pPr>
      <w:r>
        <w:rPr>
          <w:rFonts w:hint="eastAsia" w:ascii="宋体" w:hAnsi="宋体" w:eastAsia="宋体" w:cs="Times New Roman"/>
          <w:b/>
          <w:sz w:val="28"/>
          <w:szCs w:val="28"/>
        </w:rPr>
        <w:t>一、整体要求</w:t>
      </w:r>
    </w:p>
    <w:p>
      <w:pPr>
        <w:spacing w:line="360" w:lineRule="exact"/>
        <w:ind w:firstLine="413" w:firstLineChars="196"/>
        <w:rPr>
          <w:rFonts w:ascii="宋体" w:hAnsi="宋体" w:eastAsia="宋体" w:cs="Times New Roman"/>
          <w:b/>
          <w:szCs w:val="21"/>
        </w:rPr>
      </w:pPr>
      <w:r>
        <w:rPr>
          <w:rFonts w:hint="eastAsia" w:ascii="宋体" w:hAnsi="宋体" w:eastAsia="宋体" w:cs="Times New Roman"/>
          <w:b/>
          <w:szCs w:val="21"/>
        </w:rPr>
        <w:t>1、</w:t>
      </w:r>
      <w:r>
        <w:rPr>
          <w:rFonts w:hint="eastAsia" w:ascii="宋体" w:hAnsi="宋体" w:eastAsia="宋体" w:cs="Times New Roman"/>
          <w:szCs w:val="21"/>
        </w:rPr>
        <w:t>投标报价前投标单位应认真仔细核对招标文件以及提供的设计文件、现场情况，</w:t>
      </w:r>
      <w:r>
        <w:rPr>
          <w:rFonts w:hint="eastAsia" w:ascii="宋体" w:hAnsi="宋体" w:eastAsia="宋体" w:cs="Times New Roman"/>
          <w:snapToGrid w:val="0"/>
          <w:szCs w:val="21"/>
        </w:rPr>
        <w:t>并</w:t>
      </w:r>
      <w:r>
        <w:rPr>
          <w:rFonts w:hint="eastAsia" w:ascii="宋体" w:hAnsi="宋体" w:eastAsia="宋体" w:cs="Times New Roman"/>
          <w:bCs/>
          <w:szCs w:val="21"/>
        </w:rPr>
        <w:t>根据自身产品</w:t>
      </w:r>
      <w:r>
        <w:rPr>
          <w:rFonts w:hint="eastAsia" w:ascii="宋体" w:hAnsi="宋体" w:eastAsia="宋体" w:cs="Times New Roman"/>
          <w:szCs w:val="21"/>
        </w:rPr>
        <w:t>和优化设计</w:t>
      </w:r>
      <w:r>
        <w:rPr>
          <w:rFonts w:hint="eastAsia" w:ascii="宋体" w:hAnsi="宋体" w:eastAsia="宋体" w:cs="Times New Roman"/>
          <w:bCs/>
          <w:szCs w:val="21"/>
        </w:rPr>
        <w:t>情况，结合当地验收要求，</w:t>
      </w:r>
      <w:r>
        <w:rPr>
          <w:rFonts w:hint="eastAsia" w:ascii="宋体" w:hAnsi="宋体" w:eastAsia="宋体" w:cs="Times New Roman"/>
          <w:szCs w:val="21"/>
        </w:rPr>
        <w:t>纠正招标设计文件内的错误、漏项、各专业图纸矛盾处，在投标报价中提出完整的报价。</w:t>
      </w:r>
    </w:p>
    <w:p>
      <w:pPr>
        <w:spacing w:line="360" w:lineRule="exact"/>
        <w:ind w:firstLine="413" w:firstLineChars="196"/>
        <w:rPr>
          <w:rFonts w:ascii="宋体" w:hAnsi="宋体" w:eastAsia="宋体" w:cs="Times New Roman"/>
          <w:b/>
          <w:szCs w:val="21"/>
        </w:rPr>
      </w:pPr>
      <w:r>
        <w:rPr>
          <w:rFonts w:hint="eastAsia" w:ascii="宋体" w:hAnsi="宋体" w:eastAsia="宋体" w:cs="Times New Roman"/>
          <w:b/>
          <w:szCs w:val="21"/>
        </w:rPr>
        <w:t>2、</w:t>
      </w:r>
      <w:r>
        <w:rPr>
          <w:rFonts w:hint="eastAsia" w:ascii="宋体" w:hAnsi="宋体" w:eastAsia="宋体" w:cs="Times New Roman"/>
          <w:bCs/>
          <w:szCs w:val="21"/>
        </w:rPr>
        <w:t>投标单位中标后不得以招标未明确或设计文件有缺陷或对现场不了解或</w:t>
      </w:r>
      <w:r>
        <w:rPr>
          <w:rFonts w:hint="eastAsia" w:ascii="宋体" w:hAnsi="宋体" w:eastAsia="宋体" w:cs="Times New Roman"/>
          <w:szCs w:val="21"/>
        </w:rPr>
        <w:t>没有考虑全面致有关设备/配件/附件等漏报</w:t>
      </w:r>
      <w:r>
        <w:rPr>
          <w:rFonts w:hint="eastAsia" w:ascii="宋体" w:hAnsi="宋体" w:eastAsia="宋体" w:cs="Times New Roman"/>
          <w:bCs/>
          <w:szCs w:val="21"/>
        </w:rPr>
        <w:t>为理由要求调整或增加费用，</w:t>
      </w:r>
      <w:r>
        <w:rPr>
          <w:rFonts w:hint="eastAsia" w:ascii="宋体" w:hAnsi="宋体" w:eastAsia="宋体" w:cs="Times New Roman"/>
          <w:szCs w:val="21"/>
        </w:rPr>
        <w:t>由投标方免费负责解决。</w:t>
      </w:r>
    </w:p>
    <w:p>
      <w:pPr>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3、</w:t>
      </w:r>
      <w:r>
        <w:rPr>
          <w:rFonts w:hint="eastAsia" w:ascii="宋体" w:hAnsi="宋体" w:eastAsia="宋体" w:cs="Times New Roman"/>
          <w:szCs w:val="21"/>
        </w:rPr>
        <w:t>中标后，中标人必须按其经招标人认可的报价完成招标文件、验收要求、规范规定、设计文件中规定的所有本工程的项目。施工期间和竣工结算时对发现有差错项目的均不作调整（除非招标人要求其改变）。</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4、投标人提供的</w:t>
      </w:r>
      <w:r>
        <w:rPr>
          <w:rFonts w:hint="eastAsia" w:ascii="宋体" w:hAnsi="宋体" w:eastAsia="宋体" w:cs="Times New Roman"/>
          <w:szCs w:val="21"/>
          <w:lang w:eastAsia="zh-CN"/>
        </w:rPr>
        <w:t>完全含税费用总价</w:t>
      </w:r>
      <w:r>
        <w:rPr>
          <w:rFonts w:hint="eastAsia" w:ascii="宋体" w:hAnsi="宋体" w:eastAsia="宋体" w:cs="Times New Roman"/>
          <w:bCs/>
          <w:szCs w:val="21"/>
        </w:rPr>
        <w:t>，</w:t>
      </w:r>
      <w:r>
        <w:rPr>
          <w:rFonts w:hint="eastAsia" w:ascii="宋体" w:hAnsi="宋体" w:eastAsia="宋体" w:cs="Times New Roman"/>
          <w:szCs w:val="21"/>
        </w:rPr>
        <w:t>未列项目的工作内容将被视为已包含在已列项目内，</w:t>
      </w:r>
      <w:r>
        <w:rPr>
          <w:rFonts w:hint="eastAsia" w:ascii="宋体" w:hAnsi="宋体" w:eastAsia="宋体" w:cs="Times New Roman"/>
          <w:bCs/>
          <w:szCs w:val="21"/>
        </w:rPr>
        <w:t>招标人不另支付</w:t>
      </w:r>
      <w:r>
        <w:rPr>
          <w:rFonts w:hint="eastAsia" w:ascii="宋体" w:hAnsi="宋体" w:eastAsia="宋体" w:cs="Times New Roman"/>
          <w:szCs w:val="21"/>
        </w:rPr>
        <w:t>。</w:t>
      </w:r>
      <w:r>
        <w:rPr>
          <w:rFonts w:hint="eastAsia" w:ascii="Times New Roman" w:hAnsi="Times New Roman" w:eastAsia="宋体" w:cs="Times New Roman"/>
          <w:szCs w:val="21"/>
        </w:rPr>
        <w:t>工程合同</w:t>
      </w:r>
      <w:r>
        <w:rPr>
          <w:rFonts w:hint="eastAsia" w:ascii="Times New Roman" w:hAnsi="Times New Roman" w:eastAsia="宋体" w:cs="Times New Roman"/>
          <w:szCs w:val="21"/>
          <w:lang w:eastAsia="zh-CN"/>
        </w:rPr>
        <w:t>总价款</w:t>
      </w:r>
      <w:r>
        <w:rPr>
          <w:rFonts w:hint="eastAsia" w:ascii="Times New Roman" w:hAnsi="Times New Roman" w:eastAsia="宋体" w:cs="Times New Roman"/>
          <w:szCs w:val="21"/>
        </w:rPr>
        <w:t>为最终结算价。</w:t>
      </w:r>
    </w:p>
    <w:p>
      <w:pPr>
        <w:spacing w:line="360" w:lineRule="exact"/>
        <w:rPr>
          <w:rFonts w:ascii="宋体" w:hAnsi="宋体" w:eastAsia="宋体" w:cs="Times New Roman"/>
          <w:b/>
          <w:sz w:val="28"/>
          <w:szCs w:val="28"/>
        </w:rPr>
      </w:pPr>
      <w:r>
        <w:rPr>
          <w:rFonts w:hint="eastAsia" w:ascii="宋体" w:hAnsi="宋体" w:eastAsia="宋体" w:cs="Times New Roman"/>
          <w:b/>
          <w:sz w:val="28"/>
          <w:szCs w:val="28"/>
        </w:rPr>
        <w:t>二、投标报价依据与要求</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1、本次报价依据招标人提供的设计文件、招标文件、工程现场目前的现状、本工程的相关施工与验收要求、投标人</w:t>
      </w:r>
      <w:r>
        <w:rPr>
          <w:rFonts w:hint="eastAsia" w:ascii="宋体" w:hAnsi="宋体" w:eastAsia="宋体" w:cs="宋体"/>
          <w:bCs/>
          <w:kern w:val="0"/>
          <w:szCs w:val="21"/>
        </w:rPr>
        <w:t>根据相关规范和标准进行合理优化</w:t>
      </w:r>
      <w:r>
        <w:rPr>
          <w:rFonts w:hint="eastAsia" w:ascii="宋体" w:hAnsi="宋体" w:eastAsia="宋体" w:cs="Times New Roman"/>
          <w:szCs w:val="21"/>
        </w:rPr>
        <w:t>的设计方案、投标人自身情况以及不可预见的风险等进行报价。</w:t>
      </w:r>
    </w:p>
    <w:p>
      <w:pPr>
        <w:spacing w:line="360" w:lineRule="exact"/>
        <w:ind w:firstLine="420"/>
        <w:rPr>
          <w:rFonts w:ascii="宋体" w:hAnsi="宋体" w:eastAsia="宋体" w:cs="Times New Roman"/>
          <w:szCs w:val="21"/>
        </w:rPr>
      </w:pPr>
      <w:r>
        <w:rPr>
          <w:rFonts w:hint="eastAsia" w:ascii="宋体" w:hAnsi="宋体" w:eastAsia="宋体" w:cs="Times New Roman"/>
          <w:szCs w:val="21"/>
        </w:rPr>
        <w:t>2、投标报价以清单形式报价，投标人按招标文件要求结合市场自主进行投标报价。</w:t>
      </w:r>
    </w:p>
    <w:p>
      <w:pPr>
        <w:spacing w:line="360" w:lineRule="exact"/>
        <w:ind w:firstLine="420"/>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szCs w:val="21"/>
          <w:lang w:eastAsia="zh-CN"/>
        </w:rPr>
        <w:t>采光顶</w:t>
      </w:r>
      <w:r>
        <w:rPr>
          <w:rFonts w:hint="eastAsia" w:ascii="宋体" w:hAnsi="宋体" w:eastAsia="宋体" w:cs="Times New Roman"/>
          <w:szCs w:val="21"/>
        </w:rPr>
        <w:t>所用铝合金型材及玻璃投标人必须在下表所列品牌中任选其一，</w:t>
      </w:r>
      <w:r>
        <w:rPr>
          <w:rFonts w:hint="eastAsia" w:ascii="宋体" w:hAnsi="宋体" w:eastAsia="宋体" w:cs="Times New Roman"/>
          <w:kern w:val="0"/>
          <w:szCs w:val="21"/>
        </w:rPr>
        <w:t>报价单位</w:t>
      </w:r>
      <w:r>
        <w:rPr>
          <w:rFonts w:hint="eastAsia" w:ascii="宋体" w:hAnsi="宋体" w:eastAsia="宋体" w:cs="Times New Roman"/>
          <w:szCs w:val="21"/>
        </w:rPr>
        <w:t>参照市场价格自行考虑，一经确认，该价格贯穿整个合同执行期，不做任何调整。</w:t>
      </w:r>
    </w:p>
    <w:tbl>
      <w:tblPr>
        <w:tblStyle w:val="14"/>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11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4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材料名称</w:t>
            </w:r>
          </w:p>
        </w:tc>
        <w:tc>
          <w:tcPr>
            <w:tcW w:w="111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技术标准</w:t>
            </w:r>
          </w:p>
        </w:tc>
        <w:tc>
          <w:tcPr>
            <w:tcW w:w="609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铝型材</w:t>
            </w:r>
          </w:p>
        </w:tc>
        <w:tc>
          <w:tcPr>
            <w:tcW w:w="111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优等品</w:t>
            </w:r>
          </w:p>
        </w:tc>
        <w:tc>
          <w:tcPr>
            <w:tcW w:w="6095" w:type="dxa"/>
          </w:tcPr>
          <w:p>
            <w:pPr>
              <w:spacing w:line="360" w:lineRule="exact"/>
              <w:ind w:left="34"/>
              <w:jc w:val="center"/>
              <w:rPr>
                <w:rFonts w:ascii="宋体" w:hAnsi="宋体" w:eastAsia="宋体" w:cs="Times New Roman"/>
                <w:szCs w:val="21"/>
              </w:rPr>
            </w:pPr>
            <w:r>
              <w:rPr>
                <w:rFonts w:hint="eastAsia" w:ascii="宋体" w:hAnsi="宋体" w:eastAsia="宋体" w:cs="Times New Roman"/>
                <w:szCs w:val="21"/>
              </w:rPr>
              <w:t>海螺、铭帝、凤铝、中财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4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玻璃</w:t>
            </w:r>
          </w:p>
        </w:tc>
        <w:tc>
          <w:tcPr>
            <w:tcW w:w="111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优等品</w:t>
            </w:r>
          </w:p>
        </w:tc>
        <w:tc>
          <w:tcPr>
            <w:tcW w:w="609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南玻、耀皮、台玻、福耀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45" w:type="dxa"/>
          </w:tcPr>
          <w:p>
            <w:pPr>
              <w:spacing w:line="360" w:lineRule="exact"/>
              <w:ind w:left="-15"/>
              <w:jc w:val="center"/>
              <w:rPr>
                <w:rFonts w:ascii="宋体" w:hAnsi="宋体" w:eastAsia="宋体" w:cs="Times New Roman"/>
                <w:szCs w:val="21"/>
              </w:rPr>
            </w:pPr>
            <w:r>
              <w:rPr>
                <w:rFonts w:hint="eastAsia"/>
              </w:rPr>
              <w:t>铝板</w:t>
            </w:r>
          </w:p>
        </w:tc>
        <w:tc>
          <w:tcPr>
            <w:tcW w:w="1115" w:type="dxa"/>
          </w:tcPr>
          <w:p>
            <w:pPr>
              <w:spacing w:line="360" w:lineRule="exact"/>
              <w:ind w:left="-15"/>
              <w:jc w:val="center"/>
              <w:rPr>
                <w:rFonts w:ascii="宋体" w:hAnsi="宋体" w:eastAsia="宋体" w:cs="Times New Roman"/>
                <w:szCs w:val="21"/>
              </w:rPr>
            </w:pPr>
            <w:r>
              <w:rPr>
                <w:rFonts w:hint="eastAsia" w:ascii="宋体" w:hAnsi="宋体" w:eastAsia="宋体" w:cs="Times New Roman"/>
                <w:szCs w:val="21"/>
              </w:rPr>
              <w:t>优等品</w:t>
            </w:r>
          </w:p>
        </w:tc>
        <w:tc>
          <w:tcPr>
            <w:tcW w:w="6095" w:type="dxa"/>
          </w:tcPr>
          <w:p>
            <w:pPr>
              <w:spacing w:line="360" w:lineRule="exact"/>
              <w:ind w:left="-15"/>
              <w:jc w:val="center"/>
              <w:rPr>
                <w:rFonts w:ascii="宋体" w:hAnsi="宋体" w:eastAsia="宋体" w:cs="Times New Roman"/>
                <w:szCs w:val="21"/>
              </w:rPr>
            </w:pPr>
            <w:r>
              <w:rPr>
                <w:rFonts w:hint="eastAsia"/>
              </w:rPr>
              <w:t>吉祥、海达、方大</w:t>
            </w:r>
          </w:p>
        </w:tc>
      </w:tr>
    </w:tbl>
    <w:p>
      <w:pPr>
        <w:spacing w:line="360" w:lineRule="exact"/>
        <w:ind w:firstLine="420"/>
        <w:rPr>
          <w:rFonts w:ascii="宋体" w:hAnsi="宋体" w:eastAsia="宋体" w:cs="Times New Roman"/>
          <w:szCs w:val="21"/>
        </w:rPr>
      </w:pPr>
      <w:r>
        <w:rPr>
          <w:rFonts w:hint="eastAsia" w:ascii="宋体" w:hAnsi="宋体" w:eastAsia="宋体" w:cs="Times New Roman"/>
          <w:szCs w:val="21"/>
        </w:rPr>
        <w:t>4、所有镀锌型钢、</w:t>
      </w:r>
      <w:r>
        <w:rPr>
          <w:rFonts w:hint="eastAsia" w:ascii="宋体" w:hAnsi="宋体" w:eastAsia="宋体" w:cs="Times New Roman"/>
          <w:szCs w:val="21"/>
          <w:lang w:eastAsia="zh-CN"/>
        </w:rPr>
        <w:t>连接件</w:t>
      </w:r>
      <w:r>
        <w:rPr>
          <w:rFonts w:hint="eastAsia" w:ascii="宋体" w:hAnsi="宋体" w:eastAsia="宋体" w:cs="Times New Roman"/>
          <w:szCs w:val="21"/>
        </w:rPr>
        <w:t>等非指定品牌的材料，其</w:t>
      </w:r>
      <w:r>
        <w:rPr>
          <w:rFonts w:hint="eastAsia" w:ascii="宋体" w:hAnsi="宋体" w:eastAsia="宋体" w:cs="Times New Roman"/>
          <w:kern w:val="0"/>
          <w:szCs w:val="21"/>
        </w:rPr>
        <w:t>品牌和生产厂家由报价单位</w:t>
      </w:r>
      <w:r>
        <w:rPr>
          <w:rFonts w:hint="eastAsia" w:ascii="宋体" w:hAnsi="宋体" w:eastAsia="宋体" w:cs="Times New Roman"/>
          <w:szCs w:val="21"/>
        </w:rPr>
        <w:t>参照市场价格自行考虑，但必须在投标报价中注明提供材料的名称、品牌、产地、型号、规格、数量和价格等，在实际施工过程中，中标人所使用的各种材料必须得到总承包方、监理单位、业主的确认，该价格贯穿整个合同执行期，不做任何调整。</w:t>
      </w:r>
    </w:p>
    <w:p>
      <w:pPr>
        <w:spacing w:line="360" w:lineRule="exact"/>
        <w:ind w:firstLine="420"/>
        <w:rPr>
          <w:rFonts w:ascii="宋体" w:hAnsi="宋体" w:eastAsia="宋体" w:cs="Times New Roman"/>
          <w:szCs w:val="21"/>
        </w:rPr>
      </w:pPr>
    </w:p>
    <w:p>
      <w:pPr>
        <w:spacing w:line="360" w:lineRule="exact"/>
        <w:rPr>
          <w:rFonts w:ascii="宋体" w:hAnsi="宋体" w:eastAsia="宋体" w:cs="Times New Roman"/>
          <w:b/>
          <w:sz w:val="28"/>
          <w:szCs w:val="28"/>
          <w:shd w:val="pct10" w:color="auto" w:fill="FFFFFF"/>
        </w:rPr>
      </w:pPr>
      <w:r>
        <w:rPr>
          <w:rFonts w:hint="eastAsia" w:ascii="宋体" w:hAnsi="宋体" w:eastAsia="宋体" w:cs="Times New Roman"/>
          <w:b/>
          <w:sz w:val="28"/>
          <w:szCs w:val="28"/>
        </w:rPr>
        <w:t>三、报价应包含的费用及相关说明</w:t>
      </w:r>
    </w:p>
    <w:p>
      <w:pPr>
        <w:spacing w:line="36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1、本工程招标采用</w:t>
      </w:r>
      <w:r>
        <w:rPr>
          <w:rFonts w:hint="eastAsia" w:ascii="宋体" w:hAnsi="宋体" w:eastAsia="宋体" w:cs="Times New Roman"/>
          <w:b/>
          <w:szCs w:val="21"/>
        </w:rPr>
        <w:t>全费用清单综合单价</w:t>
      </w:r>
      <w:r>
        <w:rPr>
          <w:rFonts w:hint="eastAsia" w:ascii="宋体" w:hAnsi="宋体" w:eastAsia="宋体" w:cs="Times New Roman"/>
          <w:szCs w:val="21"/>
        </w:rPr>
        <w:t>计价，合同形式为</w:t>
      </w:r>
      <w:r>
        <w:rPr>
          <w:rFonts w:hint="eastAsia" w:ascii="宋体" w:hAnsi="宋体" w:eastAsia="宋体" w:cs="Times New Roman"/>
          <w:b/>
          <w:szCs w:val="21"/>
        </w:rPr>
        <w:t>综合含税固定</w:t>
      </w:r>
      <w:r>
        <w:rPr>
          <w:rFonts w:hint="eastAsia" w:ascii="宋体" w:hAnsi="宋体" w:eastAsia="宋体" w:cs="Times New Roman"/>
          <w:b/>
          <w:szCs w:val="21"/>
          <w:lang w:eastAsia="zh-CN"/>
        </w:rPr>
        <w:t>总</w:t>
      </w:r>
      <w:r>
        <w:rPr>
          <w:rFonts w:hint="eastAsia" w:ascii="宋体" w:hAnsi="宋体" w:eastAsia="宋体" w:cs="Times New Roman"/>
          <w:b/>
          <w:szCs w:val="21"/>
        </w:rPr>
        <w:t>价包干</w:t>
      </w:r>
      <w:r>
        <w:rPr>
          <w:rFonts w:hint="eastAsia" w:ascii="宋体" w:hAnsi="宋体" w:eastAsia="宋体" w:cs="Times New Roman"/>
          <w:b/>
          <w:szCs w:val="21"/>
          <w:lang w:eastAsia="zh-CN"/>
        </w:rPr>
        <w:t>。</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2、投标人的投标报价应为：</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（1）所报</w:t>
      </w:r>
      <w:r>
        <w:rPr>
          <w:rFonts w:hint="eastAsia" w:ascii="宋体" w:hAnsi="宋体" w:eastAsia="宋体" w:cs="Times New Roman"/>
          <w:szCs w:val="21"/>
          <w:lang w:eastAsia="zh-CN"/>
        </w:rPr>
        <w:t>总价款</w:t>
      </w:r>
      <w:r>
        <w:rPr>
          <w:rFonts w:hint="eastAsia" w:ascii="宋体" w:hAnsi="宋体" w:eastAsia="宋体" w:cs="Times New Roman"/>
          <w:szCs w:val="21"/>
        </w:rPr>
        <w:t>为</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，该</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应包括人工费、材料费、机械使用费、性能试验费、企业管理费、规费、利润、税金(</w:t>
      </w:r>
      <w:r>
        <w:rPr>
          <w:rFonts w:hint="eastAsia" w:ascii="宋体" w:hAnsi="宋体" w:eastAsia="宋体" w:cs="Times New Roman"/>
          <w:b/>
          <w:szCs w:val="21"/>
          <w:em w:val="dot"/>
        </w:rPr>
        <w:t>税率9%</w:t>
      </w:r>
      <w:r>
        <w:rPr>
          <w:rFonts w:hint="eastAsia" w:ascii="宋体" w:hAnsi="宋体" w:eastAsia="宋体" w:cs="Times New Roman"/>
          <w:szCs w:val="21"/>
        </w:rPr>
        <w:t>)、成品保护费、深化设计费、必须的加班费、费率的变动、专利费、包装空运、本地存仓、运输、因材料或设备迟到工地的窝工费、办理验收直至取得验收合格证明文件和保修费用，以及政策性文件规定的各项应有费用及招标文件明示或暗示的所有一切风险、责任和义务的费用。所报全费用清单综合单价不随材料市场价格波动、工程量增减、工资、物价、费率的变动或政府颁发的任何调价文件而发生变化（双方约定的可以调整的材料除外）。投标单位中标后，其</w:t>
      </w:r>
      <w:r>
        <w:rPr>
          <w:rFonts w:hint="eastAsia" w:ascii="宋体" w:hAnsi="宋体" w:eastAsia="宋体" w:cs="Times New Roman"/>
          <w:szCs w:val="21"/>
          <w:lang w:eastAsia="zh-CN"/>
        </w:rPr>
        <w:t>投标报价文件</w:t>
      </w:r>
      <w:r>
        <w:rPr>
          <w:rFonts w:hint="eastAsia" w:ascii="宋体" w:hAnsi="宋体" w:eastAsia="宋体" w:cs="Times New Roman"/>
          <w:szCs w:val="21"/>
        </w:rPr>
        <w:t>是合同文件的组成部分，用于工程款支付、洽商变更和竣工结算。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（2）投标单位的投标</w:t>
      </w:r>
      <w:r>
        <w:rPr>
          <w:rFonts w:hint="eastAsia" w:ascii="宋体" w:hAnsi="宋体" w:eastAsia="宋体" w:cs="Times New Roman"/>
          <w:szCs w:val="21"/>
          <w:lang w:eastAsia="zh-CN"/>
        </w:rPr>
        <w:t>完</w:t>
      </w:r>
      <w:r>
        <w:rPr>
          <w:rFonts w:hint="eastAsia" w:ascii="宋体" w:hAnsi="宋体" w:eastAsia="宋体" w:cs="Times New Roman"/>
          <w:szCs w:val="21"/>
        </w:rPr>
        <w:t>全费用</w:t>
      </w:r>
      <w:r>
        <w:rPr>
          <w:rFonts w:hint="eastAsia" w:ascii="宋体" w:hAnsi="宋体" w:eastAsia="宋体" w:cs="Times New Roman"/>
          <w:szCs w:val="21"/>
          <w:lang w:eastAsia="zh-CN"/>
        </w:rPr>
        <w:t>含税总价</w:t>
      </w:r>
      <w:r>
        <w:rPr>
          <w:rFonts w:hint="eastAsia" w:ascii="宋体" w:hAnsi="宋体" w:eastAsia="宋体" w:cs="Times New Roman"/>
          <w:szCs w:val="21"/>
        </w:rPr>
        <w:t>是指按照招标图纸、投标单位自身深化（优化）后图纸、规范和招标文件要求而包干的完全价格，不论其对应的项目特征和名称是否描述完全，都将被认为已包括实施对应项目所有工作内容及完成此工作内容而必须的各种辅助工作的费用，一旦中标，除因</w:t>
      </w:r>
      <w:r>
        <w:rPr>
          <w:rFonts w:hint="eastAsia" w:ascii="宋体" w:hAnsi="宋体" w:eastAsia="宋体" w:cs="Times New Roman"/>
          <w:szCs w:val="21"/>
          <w:lang w:eastAsia="zh-CN"/>
        </w:rPr>
        <w:t>建设单位</w:t>
      </w:r>
      <w:r>
        <w:rPr>
          <w:rFonts w:hint="eastAsia" w:ascii="宋体" w:hAnsi="宋体" w:eastAsia="宋体" w:cs="Times New Roman"/>
          <w:szCs w:val="21"/>
        </w:rPr>
        <w:t>确认的由设计单位提出的设计变更使招标图纸相关内容发生变化，并经</w:t>
      </w:r>
      <w:r>
        <w:rPr>
          <w:rFonts w:hint="eastAsia" w:ascii="宋体" w:hAnsi="宋体" w:eastAsia="宋体" w:cs="Times New Roman"/>
          <w:szCs w:val="21"/>
          <w:lang w:eastAsia="zh-CN"/>
        </w:rPr>
        <w:t>建设单位</w:t>
      </w:r>
      <w:r>
        <w:rPr>
          <w:rFonts w:hint="eastAsia" w:ascii="宋体" w:hAnsi="宋体" w:eastAsia="宋体" w:cs="Times New Roman"/>
          <w:szCs w:val="21"/>
        </w:rPr>
        <w:t>和监理单位审核程序确认允许调整其相应综合单价以外，</w:t>
      </w:r>
      <w:r>
        <w:rPr>
          <w:rFonts w:hint="eastAsia" w:ascii="宋体" w:hAnsi="宋体" w:eastAsia="宋体" w:cs="Times New Roman"/>
          <w:szCs w:val="21"/>
          <w:lang w:eastAsia="zh-CN"/>
        </w:rPr>
        <w:t>其他均</w:t>
      </w:r>
      <w:r>
        <w:rPr>
          <w:rFonts w:hint="eastAsia" w:ascii="宋体" w:hAnsi="宋体" w:eastAsia="宋体" w:cs="Times New Roman"/>
          <w:szCs w:val="21"/>
        </w:rPr>
        <w:t>不得调整。</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 （3）本工程所有材料必须是正规厂家生产的，均须有质保书，且符合国家规定的技术标准及本招标文件的技术要求，同时必须得到总包单位、监理单位、建设单位的认可。否则，不得用于本工程，由中标单位负责调换，且此调换不得变更合同价。中标单位还必须提供本工程所有材料、设备的生产厂家证明、生产许可证、准用证、质保书、性能试验报告、检测记录等原件证明。  </w:t>
      </w:r>
    </w:p>
    <w:p>
      <w:pPr>
        <w:spacing w:line="36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（4）投标报价内无需考虑总承包单位收取的总包配合协调费用</w:t>
      </w:r>
      <w:r>
        <w:rPr>
          <w:rFonts w:hint="eastAsia" w:ascii="宋体" w:hAnsi="宋体" w:eastAsia="宋体" w:cs="Times New Roman"/>
          <w:szCs w:val="21"/>
          <w:lang w:eastAsia="zh-CN"/>
        </w:rPr>
        <w:t>。</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Times New Roman"/>
          <w:szCs w:val="21"/>
          <w:lang w:eastAsia="zh-CN"/>
        </w:rPr>
        <w:t>施工水、电费由招标人承担，投标人投标时</w:t>
      </w:r>
      <w:r>
        <w:rPr>
          <w:rFonts w:hint="eastAsia" w:ascii="宋体" w:hAnsi="宋体" w:eastAsia="宋体" w:cs="Times New Roman"/>
          <w:szCs w:val="21"/>
          <w:lang w:val="en-US" w:eastAsia="zh-CN"/>
        </w:rPr>
        <w:t>无需考虑此项费用</w:t>
      </w:r>
      <w:r>
        <w:rPr>
          <w:rFonts w:hint="eastAsia" w:ascii="宋体" w:hAnsi="宋体" w:eastAsia="宋体" w:cs="Times New Roman"/>
          <w:szCs w:val="21"/>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Times New Roman"/>
          <w:b/>
          <w:szCs w:val="21"/>
          <w:highlight w:val="yellow"/>
          <w:em w:val="dot"/>
        </w:rPr>
        <w:t>中庭采光顶脚手架</w:t>
      </w:r>
      <w:r>
        <w:rPr>
          <w:rFonts w:hint="eastAsia" w:ascii="宋体" w:hAnsi="宋体" w:eastAsia="宋体" w:cs="Times New Roman"/>
          <w:b/>
          <w:szCs w:val="21"/>
          <w:highlight w:val="yellow"/>
          <w:em w:val="dot"/>
          <w:lang w:eastAsia="zh-CN"/>
        </w:rPr>
        <w:t>措施</w:t>
      </w:r>
      <w:r>
        <w:rPr>
          <w:rFonts w:hint="eastAsia" w:ascii="宋体" w:hAnsi="宋体" w:eastAsia="宋体" w:cs="Times New Roman"/>
          <w:b/>
          <w:szCs w:val="21"/>
          <w:highlight w:val="yellow"/>
          <w:em w:val="dot"/>
        </w:rPr>
        <w:t>由</w:t>
      </w:r>
      <w:r>
        <w:rPr>
          <w:rFonts w:hint="eastAsia" w:ascii="宋体" w:hAnsi="宋体" w:eastAsia="宋体" w:cs="Times New Roman"/>
          <w:b/>
          <w:szCs w:val="21"/>
          <w:highlight w:val="yellow"/>
          <w:em w:val="dot"/>
          <w:lang w:eastAsia="zh-CN"/>
        </w:rPr>
        <w:t>投标人在投标报价中考虑</w:t>
      </w:r>
      <w:r>
        <w:rPr>
          <w:rFonts w:hint="eastAsia" w:ascii="宋体" w:hAnsi="宋体" w:eastAsia="宋体" w:cs="Times New Roman"/>
          <w:b/>
          <w:szCs w:val="21"/>
          <w:highlight w:val="yellow"/>
          <w:em w:val="dot"/>
        </w:rPr>
        <w:t>。</w:t>
      </w:r>
      <w:r>
        <w:rPr>
          <w:rFonts w:hint="eastAsia" w:ascii="宋体" w:hAnsi="宋体" w:eastAsia="宋体" w:cs="Times New Roman"/>
          <w:szCs w:val="21"/>
        </w:rPr>
        <w:t>投标单位应根据施工经验及施工方案将此项措施费报入</w:t>
      </w:r>
      <w:r>
        <w:rPr>
          <w:rFonts w:hint="eastAsia" w:ascii="宋体" w:hAnsi="宋体" w:eastAsia="宋体" w:cs="Times New Roman"/>
          <w:szCs w:val="21"/>
          <w:lang w:eastAsia="zh-CN"/>
        </w:rPr>
        <w:t>完全含税费用总价</w:t>
      </w:r>
      <w:r>
        <w:rPr>
          <w:rFonts w:hint="eastAsia" w:ascii="宋体" w:hAnsi="宋体" w:eastAsia="宋体" w:cs="Times New Roman"/>
          <w:szCs w:val="21"/>
        </w:rPr>
        <w:t>中。总包单位现场已设置的塔吊，</w:t>
      </w:r>
      <w:r>
        <w:rPr>
          <w:rFonts w:hint="eastAsia" w:ascii="宋体" w:hAnsi="宋体" w:eastAsia="宋体" w:cs="Times New Roman"/>
          <w:szCs w:val="21"/>
          <w:lang w:eastAsia="zh-CN"/>
        </w:rPr>
        <w:t>采光顶</w:t>
      </w:r>
      <w:r>
        <w:rPr>
          <w:rFonts w:hint="eastAsia" w:ascii="宋体" w:hAnsi="宋体" w:eastAsia="宋体" w:cs="Times New Roman"/>
          <w:szCs w:val="21"/>
        </w:rPr>
        <w:t>施工单位可共同使用（总包单位不再向分包单位收取费用），投标单位应根据施工经验及施工方案在</w:t>
      </w:r>
      <w:r>
        <w:rPr>
          <w:rFonts w:hint="eastAsia" w:ascii="宋体" w:hAnsi="宋体" w:eastAsia="宋体" w:cs="Times New Roman"/>
          <w:szCs w:val="21"/>
          <w:lang w:eastAsia="zh-CN"/>
        </w:rPr>
        <w:t>完全含税费用总价</w:t>
      </w:r>
      <w:r>
        <w:rPr>
          <w:rFonts w:hint="eastAsia" w:ascii="宋体" w:hAnsi="宋体" w:eastAsia="宋体" w:cs="Times New Roman"/>
          <w:szCs w:val="21"/>
        </w:rPr>
        <w:t>中考虑另外吊装设备费用。</w:t>
      </w:r>
    </w:p>
    <w:p>
      <w:pPr>
        <w:spacing w:line="360" w:lineRule="exact"/>
        <w:ind w:firstLine="420" w:firstLineChars="200"/>
        <w:rPr>
          <w:rFonts w:ascii="宋体" w:hAnsi="宋体" w:eastAsia="宋体" w:cs="Times New Roman"/>
          <w:b/>
          <w:szCs w:val="21"/>
          <w:em w:val="dot"/>
        </w:rPr>
      </w:pPr>
      <w:r>
        <w:rPr>
          <w:rFonts w:hint="eastAsia" w:ascii="宋体" w:hAnsi="宋体" w:eastAsia="宋体" w:cs="Times New Roman"/>
          <w:szCs w:val="21"/>
        </w:rPr>
        <w:t>（6）</w:t>
      </w:r>
      <w:r>
        <w:rPr>
          <w:rFonts w:hint="eastAsia" w:ascii="宋体" w:hAnsi="宋体" w:eastAsia="宋体" w:cs="Times New Roman"/>
          <w:b/>
          <w:szCs w:val="21"/>
          <w:em w:val="dot"/>
        </w:rPr>
        <w:t>本工程</w:t>
      </w:r>
      <w:r>
        <w:rPr>
          <w:rFonts w:hint="eastAsia" w:ascii="宋体" w:hAnsi="宋体" w:eastAsia="宋体" w:cs="Times New Roman"/>
          <w:b/>
          <w:szCs w:val="21"/>
          <w:em w:val="dot"/>
          <w:lang w:eastAsia="zh-CN"/>
        </w:rPr>
        <w:t>支座</w:t>
      </w:r>
      <w:r>
        <w:rPr>
          <w:rFonts w:hint="eastAsia" w:ascii="宋体" w:hAnsi="宋体" w:eastAsia="宋体" w:cs="Times New Roman"/>
          <w:b/>
          <w:szCs w:val="21"/>
          <w:em w:val="dot"/>
        </w:rPr>
        <w:t>预埋件</w:t>
      </w:r>
      <w:r>
        <w:rPr>
          <w:rFonts w:hint="eastAsia" w:ascii="宋体" w:hAnsi="宋体" w:eastAsia="宋体" w:cs="Times New Roman"/>
          <w:b/>
          <w:szCs w:val="21"/>
          <w:em w:val="dot"/>
          <w:lang w:eastAsia="zh-CN"/>
        </w:rPr>
        <w:t>已由招标人在主体结构施工时安装完成，投标人报价时无需考虑此项费用</w:t>
      </w:r>
      <w:r>
        <w:rPr>
          <w:rFonts w:hint="eastAsia" w:ascii="宋体" w:hAnsi="宋体" w:cs="宋体"/>
          <w:b/>
          <w:bCs/>
          <w:kern w:val="0"/>
          <w:szCs w:val="21"/>
          <w:em w:val="dot"/>
        </w:rPr>
        <w:t>。</w:t>
      </w:r>
      <w:r>
        <w:rPr>
          <w:rFonts w:hint="eastAsia" w:ascii="宋体" w:hAnsi="宋体" w:eastAsia="宋体" w:cs="Times New Roman"/>
          <w:b/>
          <w:szCs w:val="21"/>
          <w:em w:val="dot"/>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（7）投标单位的所报</w:t>
      </w:r>
      <w:r>
        <w:rPr>
          <w:rFonts w:hint="eastAsia" w:ascii="宋体" w:hAnsi="宋体" w:eastAsia="宋体" w:cs="Times New Roman"/>
          <w:szCs w:val="21"/>
          <w:lang w:eastAsia="zh-CN"/>
        </w:rPr>
        <w:t>完全含税费用总价</w:t>
      </w:r>
      <w:r>
        <w:rPr>
          <w:rFonts w:hint="eastAsia" w:ascii="宋体" w:hAnsi="宋体" w:eastAsia="宋体" w:cs="Times New Roman"/>
          <w:szCs w:val="21"/>
        </w:rPr>
        <w:t>中应包含材料的测试及检测费用，如根据有关部门规定必须由</w:t>
      </w:r>
      <w:r>
        <w:rPr>
          <w:rFonts w:hint="eastAsia" w:ascii="宋体" w:hAnsi="宋体" w:eastAsia="宋体" w:cs="Times New Roman"/>
          <w:szCs w:val="21"/>
          <w:lang w:eastAsia="zh-CN"/>
        </w:rPr>
        <w:t xml:space="preserve"> 建设单位</w:t>
      </w:r>
      <w:r>
        <w:rPr>
          <w:rFonts w:hint="eastAsia" w:ascii="宋体" w:hAnsi="宋体" w:eastAsia="宋体" w:cs="Times New Roman"/>
          <w:szCs w:val="21"/>
        </w:rPr>
        <w:t>与检测单位签订合同的，费用仍由中标单位承担。</w:t>
      </w:r>
      <w:r>
        <w:rPr>
          <w:rFonts w:hint="eastAsia" w:ascii="宋体" w:hAnsi="宋体" w:eastAsia="宋体" w:cs="Times New Roman"/>
          <w:szCs w:val="21"/>
          <w:lang w:eastAsia="zh-CN"/>
        </w:rPr>
        <w:t xml:space="preserve"> 招标人</w:t>
      </w:r>
      <w:r>
        <w:rPr>
          <w:rFonts w:hint="eastAsia" w:ascii="宋体" w:hAnsi="宋体" w:eastAsia="宋体" w:cs="Times New Roman"/>
          <w:szCs w:val="21"/>
        </w:rPr>
        <w:t>保留对到场产品的抽检权利，进行破坏性试验，如结构胶等。如有不合格产品，</w:t>
      </w:r>
      <w:r>
        <w:rPr>
          <w:rFonts w:hint="eastAsia" w:ascii="宋体" w:hAnsi="宋体" w:eastAsia="宋体" w:cs="Times New Roman"/>
          <w:szCs w:val="21"/>
          <w:lang w:eastAsia="zh-CN"/>
        </w:rPr>
        <w:t xml:space="preserve"> 招标人</w:t>
      </w:r>
      <w:r>
        <w:rPr>
          <w:rFonts w:hint="eastAsia" w:ascii="宋体" w:hAnsi="宋体" w:eastAsia="宋体" w:cs="Times New Roman"/>
          <w:szCs w:val="21"/>
        </w:rPr>
        <w:t>有权扩大抽检范围，直至合格，所发生的费用由中标单位承担。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（8）所报</w:t>
      </w:r>
      <w:r>
        <w:rPr>
          <w:rFonts w:hint="eastAsia" w:ascii="宋体" w:hAnsi="宋体" w:eastAsia="宋体" w:cs="Times New Roman"/>
          <w:szCs w:val="21"/>
          <w:lang w:eastAsia="zh-CN"/>
        </w:rPr>
        <w:t>完全含税费用总价</w:t>
      </w:r>
      <w:r>
        <w:rPr>
          <w:rFonts w:hint="eastAsia" w:ascii="宋体" w:hAnsi="宋体" w:eastAsia="宋体" w:cs="Times New Roman"/>
          <w:szCs w:val="21"/>
        </w:rPr>
        <w:t>还应是投标单位在完全了解施工现场实际条件下投标单位认为应列入</w:t>
      </w:r>
      <w:r>
        <w:rPr>
          <w:rFonts w:hint="eastAsia" w:ascii="宋体" w:hAnsi="宋体" w:eastAsia="宋体" w:cs="Times New Roman"/>
          <w:szCs w:val="21"/>
          <w:lang w:eastAsia="zh-CN"/>
        </w:rPr>
        <w:t>完全含税费用总价</w:t>
      </w:r>
      <w:r>
        <w:rPr>
          <w:rFonts w:hint="eastAsia" w:ascii="宋体" w:hAnsi="宋体" w:eastAsia="宋体" w:cs="Times New Roman"/>
          <w:szCs w:val="21"/>
        </w:rPr>
        <w:t>的其它任何费用总和，包含达到省、市安全文明施工标化工地要求、工期保证、质量保证、现场材料堆场、办公和宿舍条件等所采取的所有技术、组织措施费用总和（</w:t>
      </w:r>
      <w:r>
        <w:rPr>
          <w:rFonts w:hint="eastAsia" w:ascii="宋体" w:hAnsi="宋体" w:eastAsia="宋体" w:cs="Times New Roman"/>
          <w:b/>
          <w:szCs w:val="21"/>
          <w:em w:val="dot"/>
        </w:rPr>
        <w:t>含大型机械进出场、吊篮</w:t>
      </w:r>
      <w:r>
        <w:rPr>
          <w:rFonts w:hint="eastAsia" w:ascii="宋体" w:hAnsi="宋体" w:eastAsia="宋体" w:cs="Times New Roman"/>
          <w:szCs w:val="21"/>
        </w:rPr>
        <w:t>）、与场地内各交叉施工单位的配合费用、成品保护费、测试费、样板费、安全文明施工措施费、临水临电费、务工人员综合保险费、优化设计费等。</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（9）本合同形式为固定</w:t>
      </w:r>
      <w:r>
        <w:rPr>
          <w:rFonts w:hint="eastAsia" w:ascii="宋体" w:hAnsi="宋体" w:eastAsia="宋体" w:cs="Times New Roman"/>
          <w:szCs w:val="21"/>
          <w:lang w:eastAsia="zh-CN"/>
        </w:rPr>
        <w:t>总价包干</w:t>
      </w:r>
      <w:r>
        <w:rPr>
          <w:rFonts w:hint="eastAsia" w:ascii="宋体" w:hAnsi="宋体" w:eastAsia="宋体" w:cs="Times New Roman"/>
          <w:szCs w:val="21"/>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（10）投标文件的单价和总价均为人民币元。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（11）投标报价要求。</w:t>
      </w:r>
    </w:p>
    <w:p>
      <w:pPr>
        <w:spacing w:line="360" w:lineRule="exact"/>
        <w:ind w:firstLine="567" w:firstLineChars="270"/>
        <w:rPr>
          <w:rFonts w:ascii="宋体" w:hAnsi="宋体" w:eastAsia="宋体" w:cs="Times New Roman"/>
          <w:szCs w:val="21"/>
        </w:rPr>
      </w:pPr>
      <w:r>
        <w:rPr>
          <w:rFonts w:hint="eastAsia" w:ascii="宋体" w:hAnsi="宋体" w:eastAsia="宋体" w:cs="Times New Roman"/>
          <w:szCs w:val="21"/>
        </w:rPr>
        <w:t>各投标人在投标时必须按招标个提供的工程量清提供完整的工程报价书，每个分项工程都须提供完全单价分析表；</w:t>
      </w:r>
    </w:p>
    <w:p>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Times New Roman"/>
          <w:b/>
          <w:sz w:val="28"/>
          <w:szCs w:val="28"/>
        </w:rPr>
      </w:pPr>
      <w:r>
        <w:rPr>
          <w:rFonts w:hint="eastAsia" w:ascii="宋体" w:hAnsi="宋体" w:eastAsia="宋体" w:cs="Times New Roman"/>
          <w:b/>
          <w:sz w:val="28"/>
          <w:szCs w:val="28"/>
        </w:rPr>
        <w:t>四、结算价款的调整</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1、结算价=按实结算工程量*合同单价+变更洽商（业主、监理、总包书面认可）调整的增减金额，施工范围和工程内容在没有变更洽商的情况下，其单价贯穿工程施工全过程，不做任何调整。</w:t>
      </w:r>
    </w:p>
    <w:p>
      <w:pPr>
        <w:tabs>
          <w:tab w:val="left" w:pos="72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2、变更洽商调整的范围：1、招标人代表确认的设计变更洽商；2、招标人代表确认的新增加施工项目或承包范围内需减少施工项目与工程量；3、招标人代表确认的现场发生的有效签证。</w:t>
      </w:r>
    </w:p>
    <w:p>
      <w:pPr>
        <w:tabs>
          <w:tab w:val="left" w:pos="72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3、甲供材（如有）超供部份按招标人采购价加10%扣除。</w:t>
      </w:r>
    </w:p>
    <w:p>
      <w:pPr>
        <w:autoSpaceDE w:val="0"/>
        <w:autoSpaceDN w:val="0"/>
        <w:adjustRightInd w:val="0"/>
        <w:spacing w:line="360" w:lineRule="exact"/>
        <w:rPr>
          <w:rFonts w:ascii="宋体" w:hAnsi="宋体" w:eastAsia="宋体" w:cs="Times New Roman"/>
          <w:b/>
          <w:sz w:val="28"/>
          <w:szCs w:val="28"/>
        </w:rPr>
      </w:pPr>
      <w:r>
        <w:rPr>
          <w:rFonts w:hint="eastAsia" w:ascii="宋体" w:hAnsi="宋体" w:eastAsia="宋体" w:cs="Times New Roman"/>
          <w:b/>
          <w:sz w:val="28"/>
          <w:szCs w:val="28"/>
        </w:rPr>
        <w:t>五、付款方式</w:t>
      </w:r>
    </w:p>
    <w:p>
      <w:pPr>
        <w:ind w:firstLine="420" w:firstLineChars="200"/>
        <w:jc w:val="left"/>
        <w:rPr>
          <w:rFonts w:ascii="宋体" w:hAnsi="宋体" w:eastAsia="宋体" w:cs="Times New Roman"/>
          <w:szCs w:val="21"/>
        </w:rPr>
      </w:pPr>
      <w:r>
        <w:rPr>
          <w:rFonts w:hint="eastAsia" w:ascii="宋体" w:hAnsi="宋体" w:eastAsia="宋体" w:cs="Times New Roman"/>
          <w:szCs w:val="21"/>
        </w:rPr>
        <w:t>招标人根据工程进度和合同履行情况向中标人支付合同款项。</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eastAsia="zh-CN"/>
        </w:rPr>
        <w:t>采光顶钢结构</w:t>
      </w:r>
      <w:r>
        <w:rPr>
          <w:rFonts w:hint="eastAsia" w:ascii="宋体" w:hAnsi="宋体" w:eastAsia="宋体" w:cs="Times New Roman"/>
          <w:szCs w:val="21"/>
        </w:rPr>
        <w:t>安装完成并经验收合格后，</w:t>
      </w:r>
      <w:r>
        <w:rPr>
          <w:rFonts w:hint="eastAsia" w:ascii="宋体" w:hAnsi="宋体" w:eastAsia="宋体" w:cs="Times New Roman"/>
          <w:szCs w:val="21"/>
          <w:lang w:eastAsia="zh-CN"/>
        </w:rPr>
        <w:t>中标人开具合同总价款</w:t>
      </w:r>
      <w:r>
        <w:rPr>
          <w:rFonts w:hint="eastAsia" w:ascii="宋体" w:hAnsi="宋体" w:eastAsia="宋体" w:cs="Times New Roman"/>
          <w:szCs w:val="21"/>
          <w:lang w:val="en-US" w:eastAsia="zh-CN"/>
        </w:rPr>
        <w:t>60%的增值税发票，</w:t>
      </w:r>
      <w:r>
        <w:rPr>
          <w:rFonts w:hint="eastAsia" w:ascii="宋体" w:hAnsi="宋体" w:eastAsia="宋体" w:cs="Times New Roman"/>
          <w:szCs w:val="21"/>
        </w:rPr>
        <w:t>支付合同总价款的</w:t>
      </w:r>
      <w:r>
        <w:rPr>
          <w:rFonts w:hint="eastAsia" w:ascii="宋体" w:hAnsi="宋体" w:eastAsia="宋体" w:cs="Times New Roman"/>
          <w:szCs w:val="21"/>
          <w:lang w:val="en-US" w:eastAsia="zh-CN"/>
        </w:rPr>
        <w:t>40</w:t>
      </w:r>
      <w:r>
        <w:rPr>
          <w:rFonts w:hint="eastAsia" w:ascii="宋体" w:hAnsi="宋体" w:eastAsia="宋体" w:cs="Times New Roman"/>
          <w:szCs w:val="21"/>
        </w:rPr>
        <w:t>%。</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、全部工程完工并经验收合格后，</w:t>
      </w:r>
      <w:r>
        <w:rPr>
          <w:rFonts w:hint="eastAsia" w:ascii="宋体" w:hAnsi="宋体" w:eastAsia="宋体" w:cs="Times New Roman"/>
          <w:szCs w:val="21"/>
          <w:lang w:eastAsia="zh-CN"/>
        </w:rPr>
        <w:t>中标人开具合同总价款</w:t>
      </w:r>
      <w:r>
        <w:rPr>
          <w:rFonts w:hint="eastAsia" w:ascii="宋体" w:hAnsi="宋体" w:eastAsia="宋体" w:cs="Times New Roman"/>
          <w:szCs w:val="21"/>
          <w:lang w:val="en-US" w:eastAsia="zh-CN"/>
        </w:rPr>
        <w:t>30%的增值税发票，</w:t>
      </w:r>
      <w:r>
        <w:rPr>
          <w:rFonts w:hint="eastAsia" w:ascii="宋体" w:hAnsi="宋体" w:eastAsia="宋体" w:cs="Times New Roman"/>
          <w:szCs w:val="21"/>
        </w:rPr>
        <w:t>支付合同总价款的20%。</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4、工程通过竣工验收后</w:t>
      </w:r>
      <w:r>
        <w:rPr>
          <w:rFonts w:ascii="宋体" w:hAnsi="宋体" w:eastAsia="宋体" w:cs="Times New Roman"/>
          <w:szCs w:val="21"/>
        </w:rPr>
        <w:t xml:space="preserve"> </w:t>
      </w:r>
      <w:r>
        <w:rPr>
          <w:rFonts w:hint="eastAsia" w:ascii="宋体" w:hAnsi="宋体" w:eastAsia="宋体" w:cs="Times New Roman"/>
          <w:szCs w:val="21"/>
        </w:rPr>
        <w:t>30</w:t>
      </w:r>
      <w:r>
        <w:rPr>
          <w:rFonts w:ascii="宋体" w:hAnsi="宋体" w:eastAsia="宋体" w:cs="Times New Roman"/>
          <w:szCs w:val="21"/>
        </w:rPr>
        <w:t xml:space="preserve"> </w:t>
      </w:r>
      <w:r>
        <w:rPr>
          <w:rFonts w:hint="eastAsia" w:ascii="宋体" w:hAnsi="宋体" w:eastAsia="宋体" w:cs="Times New Roman"/>
          <w:szCs w:val="21"/>
        </w:rPr>
        <w:t>日</w:t>
      </w:r>
      <w:r>
        <w:rPr>
          <w:rFonts w:hint="eastAsia" w:ascii="宋体" w:hAnsi="宋体" w:eastAsia="宋体" w:cs="Times New Roman"/>
          <w:szCs w:val="21"/>
          <w:lang w:eastAsia="zh-CN"/>
        </w:rPr>
        <w:t>内双方完成结算工作</w:t>
      </w:r>
      <w:r>
        <w:rPr>
          <w:rFonts w:hint="eastAsia" w:ascii="宋体" w:hAnsi="宋体" w:eastAsia="宋体" w:cs="Times New Roman"/>
          <w:szCs w:val="21"/>
        </w:rPr>
        <w:t>。</w:t>
      </w:r>
      <w:r>
        <w:rPr>
          <w:rFonts w:hint="eastAsia" w:ascii="宋体" w:hAnsi="宋体" w:eastAsia="宋体" w:cs="Times New Roman"/>
          <w:szCs w:val="21"/>
          <w:lang w:eastAsia="zh-CN"/>
        </w:rPr>
        <w:t>中标人补足结算总价款</w:t>
      </w:r>
      <w:r>
        <w:rPr>
          <w:rFonts w:hint="eastAsia" w:ascii="宋体" w:hAnsi="宋体" w:eastAsia="宋体" w:cs="Times New Roman"/>
          <w:szCs w:val="21"/>
          <w:lang w:val="en-US" w:eastAsia="zh-CN"/>
        </w:rPr>
        <w:t>全额的增值税发票后果，</w:t>
      </w:r>
      <w:r>
        <w:rPr>
          <w:rFonts w:hint="eastAsia" w:ascii="宋体" w:hAnsi="宋体" w:eastAsia="宋体" w:cs="Times New Roman"/>
          <w:szCs w:val="21"/>
        </w:rPr>
        <w:t>招标人在</w:t>
      </w:r>
      <w:r>
        <w:rPr>
          <w:rFonts w:hint="eastAsia" w:ascii="宋体" w:hAnsi="宋体" w:eastAsia="宋体" w:cs="Times New Roman"/>
          <w:szCs w:val="21"/>
          <w:lang w:val="en-US" w:eastAsia="zh-CN"/>
        </w:rPr>
        <w:t>15</w:t>
      </w:r>
      <w:r>
        <w:rPr>
          <w:rFonts w:hint="eastAsia" w:ascii="宋体" w:hAnsi="宋体" w:eastAsia="宋体" w:cs="Times New Roman"/>
          <w:szCs w:val="21"/>
        </w:rPr>
        <w:t>日内付至结算价款的</w:t>
      </w:r>
      <w:r>
        <w:rPr>
          <w:rFonts w:hint="eastAsia" w:ascii="宋体" w:hAnsi="宋体" w:eastAsia="宋体" w:cs="Times New Roman"/>
          <w:szCs w:val="21"/>
          <w:lang w:val="en-US" w:eastAsia="zh-CN"/>
        </w:rPr>
        <w:t>80</w:t>
      </w:r>
      <w:r>
        <w:rPr>
          <w:rFonts w:hint="eastAsia" w:ascii="宋体" w:hAnsi="宋体" w:eastAsia="宋体" w:cs="Times New Roman"/>
          <w:szCs w:val="21"/>
        </w:rPr>
        <w:t>%。</w:t>
      </w:r>
    </w:p>
    <w:p>
      <w:pPr>
        <w:spacing w:line="36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5、工程通过竣工验收后</w:t>
      </w:r>
      <w:r>
        <w:rPr>
          <w:rFonts w:hint="eastAsia" w:ascii="宋体" w:hAnsi="宋体" w:eastAsia="宋体" w:cs="Times New Roman"/>
          <w:szCs w:val="21"/>
          <w:lang w:eastAsia="zh-CN"/>
        </w:rPr>
        <w:t>六个月后，</w:t>
      </w:r>
      <w:r>
        <w:rPr>
          <w:rFonts w:hint="eastAsia" w:ascii="宋体" w:hAnsi="宋体" w:eastAsia="宋体" w:cs="Times New Roman"/>
          <w:szCs w:val="21"/>
        </w:rPr>
        <w:t>付至结算价款的</w:t>
      </w:r>
      <w:r>
        <w:rPr>
          <w:rFonts w:hint="eastAsia" w:ascii="宋体" w:hAnsi="宋体" w:eastAsia="宋体" w:cs="Times New Roman"/>
          <w:szCs w:val="21"/>
          <w:lang w:val="en-US" w:eastAsia="zh-CN"/>
        </w:rPr>
        <w:t>95</w:t>
      </w:r>
      <w:r>
        <w:rPr>
          <w:rFonts w:hint="eastAsia" w:ascii="宋体" w:hAnsi="宋体" w:eastAsia="宋体" w:cs="Times New Roman"/>
          <w:szCs w:val="21"/>
        </w:rPr>
        <w:t>%。</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5、余款</w:t>
      </w:r>
      <w:r>
        <w:rPr>
          <w:rFonts w:ascii="宋体" w:hAnsi="宋体" w:eastAsia="宋体" w:cs="Times New Roman"/>
          <w:szCs w:val="21"/>
        </w:rPr>
        <w:t>5 %</w:t>
      </w:r>
      <w:r>
        <w:rPr>
          <w:rFonts w:hint="eastAsia" w:ascii="宋体" w:hAnsi="宋体" w:eastAsia="宋体" w:cs="Times New Roman"/>
          <w:szCs w:val="21"/>
        </w:rPr>
        <w:t>作为保修金，若中标人无违约行为，招标人在二年保修期满30个工作日内无息付至结算价款的98%，五年保修期满30个工作日内无息结清尾款。</w:t>
      </w:r>
    </w:p>
    <w:p>
      <w:pPr>
        <w:spacing w:line="36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6、每笔付款前，中标人向招标人发出付款通知书，并提供合同约定的相关资料，经招标人审核确认后付款。付款时，中标人须提供国内有效的等值发票。若中标人不能提供国内有效的等值发票的，招标人有权拒绝付款</w:t>
      </w:r>
      <w:r>
        <w:rPr>
          <w:rFonts w:hint="eastAsia" w:ascii="宋体" w:hAnsi="宋体" w:eastAsia="宋体" w:cs="Times New Roman"/>
          <w:szCs w:val="21"/>
          <w:lang w:eastAsia="zh-CN"/>
        </w:rPr>
        <w:t>。</w:t>
      </w:r>
    </w:p>
    <w:p>
      <w:pPr>
        <w:spacing w:line="360" w:lineRule="exact"/>
        <w:ind w:firstLine="482"/>
        <w:rPr>
          <w:rFonts w:hint="eastAsia" w:ascii="宋体" w:hAnsi="宋体" w:eastAsia="宋体" w:cs="Times New Roman"/>
          <w:b/>
          <w:szCs w:val="21"/>
        </w:rPr>
      </w:pPr>
      <w:r>
        <w:rPr>
          <w:rFonts w:hint="eastAsia" w:ascii="宋体" w:hAnsi="宋体" w:eastAsia="宋体" w:cs="Times New Roman"/>
          <w:szCs w:val="21"/>
        </w:rPr>
        <w:t>7、招标人支付工程款时，可能采取支付承兑汇票的支付方式，承兑汇票比例不超过60%中标人不得拒绝。</w:t>
      </w:r>
      <w:r>
        <w:rPr>
          <w:rFonts w:hint="eastAsia" w:ascii="宋体" w:hAnsi="宋体" w:eastAsia="宋体" w:cs="Times New Roman"/>
          <w:b/>
          <w:szCs w:val="21"/>
        </w:rPr>
        <w:t>各投标人可以按照自身可接受的最优惠的付款方式提出具体要求。</w:t>
      </w:r>
    </w:p>
    <w:p>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hint="eastAsia" w:ascii="宋体" w:hAnsi="宋体" w:eastAsia="宋体" w:cs="Times New Roman"/>
          <w:b/>
          <w:sz w:val="28"/>
          <w:szCs w:val="28"/>
          <w:lang w:eastAsia="zh-CN"/>
        </w:rPr>
      </w:pPr>
      <w:r>
        <w:rPr>
          <w:rFonts w:hint="eastAsia" w:ascii="宋体" w:hAnsi="宋体" w:eastAsia="宋体" w:cs="Times New Roman"/>
          <w:b/>
          <w:sz w:val="28"/>
          <w:szCs w:val="28"/>
          <w:lang w:eastAsia="zh-CN"/>
        </w:rPr>
        <w:t>六</w:t>
      </w:r>
      <w:r>
        <w:rPr>
          <w:rFonts w:hint="eastAsia" w:ascii="宋体" w:hAnsi="宋体" w:eastAsia="宋体" w:cs="Times New Roman"/>
          <w:b/>
          <w:sz w:val="28"/>
          <w:szCs w:val="28"/>
        </w:rPr>
        <w:t>、工程</w:t>
      </w:r>
      <w:r>
        <w:rPr>
          <w:rFonts w:hint="eastAsia" w:ascii="宋体" w:hAnsi="宋体" w:eastAsia="宋体" w:cs="Times New Roman"/>
          <w:b/>
          <w:sz w:val="28"/>
          <w:szCs w:val="28"/>
          <w:lang w:eastAsia="zh-CN"/>
        </w:rPr>
        <w:t>结算</w:t>
      </w:r>
    </w:p>
    <w:p>
      <w:pPr>
        <w:ind w:firstLine="420" w:firstLineChars="200"/>
        <w:jc w:val="left"/>
        <w:rPr>
          <w:rFonts w:hint="eastAsia" w:ascii="Calibri" w:hAnsi="Calibri" w:eastAsia="宋体" w:cs="Times New Roman"/>
          <w:color w:val="auto"/>
          <w:szCs w:val="21"/>
          <w:lang w:val="en-US" w:eastAsia="zh-CN"/>
        </w:rPr>
      </w:pPr>
      <w:r>
        <w:rPr>
          <w:rFonts w:hint="eastAsia" w:ascii="Calibri" w:hAnsi="Calibri" w:eastAsia="宋体" w:cs="Times New Roman"/>
          <w:color w:val="auto"/>
          <w:szCs w:val="21"/>
        </w:rPr>
        <w:t>1、</w:t>
      </w:r>
      <w:r>
        <w:rPr>
          <w:rFonts w:hint="eastAsia" w:ascii="Calibri" w:hAnsi="Calibri" w:eastAsia="宋体" w:cs="Times New Roman"/>
          <w:color w:val="auto"/>
          <w:szCs w:val="21"/>
          <w:lang w:eastAsia="zh-CN"/>
        </w:rPr>
        <w:t>如无经建设单位、监理单位批准的设计变更，</w:t>
      </w:r>
      <w:r>
        <w:rPr>
          <w:rFonts w:hint="eastAsia" w:ascii="Calibri" w:hAnsi="Calibri" w:eastAsia="宋体" w:cs="Times New Roman"/>
          <w:color w:val="auto"/>
          <w:szCs w:val="21"/>
        </w:rPr>
        <w:t>本工程</w:t>
      </w:r>
      <w:r>
        <w:rPr>
          <w:rFonts w:hint="eastAsia" w:ascii="Calibri" w:hAnsi="Calibri" w:eastAsia="宋体" w:cs="Times New Roman"/>
          <w:color w:val="auto"/>
          <w:szCs w:val="21"/>
          <w:highlight w:val="none"/>
          <w:lang w:eastAsia="zh-CN"/>
        </w:rPr>
        <w:t>中标人的投标总</w:t>
      </w:r>
      <w:r>
        <w:rPr>
          <w:rFonts w:hint="eastAsia" w:ascii="Calibri" w:hAnsi="Calibri" w:eastAsia="宋体" w:cs="Times New Roman"/>
          <w:color w:val="auto"/>
          <w:szCs w:val="21"/>
          <w:lang w:eastAsia="zh-CN"/>
        </w:rPr>
        <w:t>价即为结算价。</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Times New Roman"/>
          <w:color w:val="auto"/>
          <w:szCs w:val="21"/>
          <w:lang w:val="en-US"/>
        </w:rPr>
      </w:pPr>
      <w:r>
        <w:rPr>
          <w:rFonts w:ascii="Calibri" w:hAnsi="Calibri" w:eastAsia="宋体" w:cs="Times New Roman"/>
          <w:color w:val="auto"/>
          <w:szCs w:val="21"/>
        </w:rPr>
        <w:t>2</w:t>
      </w:r>
      <w:r>
        <w:rPr>
          <w:rFonts w:hint="eastAsia" w:ascii="Calibri" w:hAnsi="Calibri" w:eastAsia="宋体" w:cs="Times New Roman"/>
          <w:color w:val="auto"/>
          <w:szCs w:val="21"/>
        </w:rPr>
        <w:t xml:space="preserve">、如因变更造成工程量减少或增多，结算时按实调整工程量，根据投标报价的综合单价调整总价。 </w:t>
      </w:r>
    </w:p>
    <w:bookmarkEnd w:id="0"/>
    <w:p>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hint="eastAsia" w:ascii="宋体" w:hAnsi="宋体" w:eastAsia="宋体" w:cs="Times New Roman"/>
          <w:b/>
          <w:sz w:val="28"/>
          <w:szCs w:val="28"/>
          <w:lang w:eastAsia="zh-CN"/>
        </w:rPr>
      </w:pPr>
      <w:bookmarkStart w:id="1" w:name="_Toc33713464"/>
      <w:r>
        <w:rPr>
          <w:rFonts w:hint="eastAsia" w:ascii="宋体" w:hAnsi="宋体" w:eastAsia="宋体" w:cs="Times New Roman"/>
          <w:b/>
          <w:sz w:val="28"/>
          <w:szCs w:val="28"/>
          <w:lang w:eastAsia="zh-CN"/>
        </w:rPr>
        <w:t>七、工程保修</w:t>
      </w:r>
    </w:p>
    <w:p>
      <w:pPr>
        <w:spacing w:before="156" w:beforeLines="50" w:after="156" w:afterLines="50"/>
        <w:ind w:firstLine="420" w:firstLineChars="200"/>
        <w:jc w:val="left"/>
        <w:rPr>
          <w:rFonts w:ascii="宋体" w:hAnsi="宋体" w:eastAsia="宋体" w:cs="Times New Roman"/>
          <w:sz w:val="24"/>
          <w:szCs w:val="24"/>
        </w:rPr>
      </w:pPr>
      <w:r>
        <w:rPr>
          <w:rFonts w:hint="eastAsia" w:ascii="Calibri" w:hAnsi="Calibri" w:eastAsia="宋体" w:cs="Times New Roman"/>
          <w:szCs w:val="21"/>
          <w:lang w:eastAsia="zh-CN"/>
        </w:rPr>
        <w:t>采光顶</w:t>
      </w:r>
      <w:r>
        <w:rPr>
          <w:rFonts w:hint="eastAsia" w:ascii="Calibri" w:hAnsi="Calibri" w:eastAsia="宋体" w:cs="Times New Roman"/>
          <w:szCs w:val="21"/>
        </w:rPr>
        <w:t>的保修期为</w:t>
      </w:r>
      <w:r>
        <w:rPr>
          <w:rFonts w:hint="eastAsia" w:ascii="Calibri" w:hAnsi="Calibri" w:eastAsia="宋体" w:cs="Times New Roman"/>
          <w:szCs w:val="21"/>
          <w:u w:val="single"/>
        </w:rPr>
        <w:t xml:space="preserve"> 贰</w:t>
      </w:r>
      <w:r>
        <w:rPr>
          <w:rFonts w:hint="eastAsia" w:ascii="Calibri" w:hAnsi="Calibri" w:eastAsia="宋体" w:cs="Times New Roman"/>
          <w:szCs w:val="21"/>
        </w:rPr>
        <w:t xml:space="preserve"> 年，采光屋面渗漏保修期为</w:t>
      </w:r>
      <w:r>
        <w:rPr>
          <w:rFonts w:hint="eastAsia" w:ascii="Calibri" w:hAnsi="Calibri" w:eastAsia="宋体" w:cs="Times New Roman"/>
          <w:szCs w:val="21"/>
          <w:u w:val="single"/>
        </w:rPr>
        <w:t xml:space="preserve"> 五 </w:t>
      </w:r>
      <w:r>
        <w:rPr>
          <w:rFonts w:hint="eastAsia" w:ascii="Calibri" w:hAnsi="Calibri" w:eastAsia="宋体" w:cs="Times New Roman"/>
          <w:szCs w:val="21"/>
        </w:rPr>
        <w:t>年，自通过招标人验收之日起计。保修期内若有施工质量问题，中标人必须在接到通知后的</w:t>
      </w:r>
      <w:r>
        <w:rPr>
          <w:rFonts w:ascii="Calibri" w:hAnsi="Calibri" w:eastAsia="宋体" w:cs="Times New Roman"/>
          <w:szCs w:val="21"/>
        </w:rPr>
        <w:t xml:space="preserve"> </w:t>
      </w:r>
      <w:r>
        <w:rPr>
          <w:rFonts w:hint="eastAsia" w:ascii="Calibri" w:hAnsi="Calibri" w:eastAsia="宋体" w:cs="Times New Roman"/>
          <w:szCs w:val="21"/>
        </w:rPr>
        <w:t>24</w:t>
      </w:r>
      <w:r>
        <w:rPr>
          <w:rFonts w:ascii="Calibri" w:hAnsi="Calibri" w:eastAsia="宋体" w:cs="Times New Roman"/>
          <w:szCs w:val="21"/>
        </w:rPr>
        <w:t xml:space="preserve"> </w:t>
      </w:r>
      <w:r>
        <w:rPr>
          <w:rFonts w:hint="eastAsia" w:ascii="Calibri" w:hAnsi="Calibri" w:eastAsia="宋体" w:cs="Times New Roman"/>
          <w:szCs w:val="21"/>
        </w:rPr>
        <w:t>个小时内派员维修，因质量问题引起的损坏，中标人免收一切费用；否则，中标人可适当向招标人收取更换的材料、部件的成本费。若中标人在收到通知后不及时派员维修，招标人、物业管理公司可另请人员修理，费用在保修金中扣除，如保修金不足以支付的，招标人有权向中标人追偿。</w:t>
      </w:r>
    </w:p>
    <w:p>
      <w:pPr>
        <w:autoSpaceDE w:val="0"/>
        <w:autoSpaceDN w:val="0"/>
        <w:adjustRightInd w:val="0"/>
        <w:spacing w:line="360" w:lineRule="exact"/>
        <w:rPr>
          <w:rFonts w:ascii="宋体" w:hAnsi="宋体" w:eastAsia="宋体" w:cs="Times New Roman"/>
          <w:b/>
          <w:sz w:val="28"/>
          <w:szCs w:val="28"/>
        </w:rPr>
      </w:pPr>
    </w:p>
    <w:p>
      <w:pPr>
        <w:spacing w:line="440" w:lineRule="exact"/>
        <w:jc w:val="center"/>
        <w:rPr>
          <w:rFonts w:ascii="宋体" w:hAnsi="宋体" w:eastAsia="宋体" w:cs="Times New Roman"/>
          <w:b/>
          <w:sz w:val="36"/>
          <w:szCs w:val="36"/>
        </w:rPr>
      </w:pPr>
      <w:r>
        <w:rPr>
          <w:rFonts w:hint="eastAsia" w:ascii="宋体" w:hAnsi="宋体" w:eastAsia="宋体" w:cs="Times New Roman"/>
          <w:b/>
          <w:sz w:val="36"/>
          <w:szCs w:val="36"/>
        </w:rPr>
        <w:t>第三章   开标与评标</w:t>
      </w:r>
    </w:p>
    <w:p>
      <w:pPr>
        <w:autoSpaceDE w:val="0"/>
        <w:autoSpaceDN w:val="0"/>
        <w:adjustRightInd w:val="0"/>
        <w:spacing w:line="360" w:lineRule="exact"/>
        <w:rPr>
          <w:rFonts w:ascii="宋体" w:hAnsi="宋体" w:eastAsia="宋体" w:cs="Times New Roman"/>
          <w:b/>
          <w:sz w:val="28"/>
          <w:szCs w:val="28"/>
        </w:rPr>
      </w:pPr>
      <w:r>
        <w:rPr>
          <w:rFonts w:hint="eastAsia" w:ascii="宋体" w:hAnsi="宋体" w:eastAsia="宋体" w:cs="Times New Roman"/>
          <w:b/>
          <w:sz w:val="28"/>
          <w:szCs w:val="28"/>
        </w:rPr>
        <w:t>一、开标</w:t>
      </w:r>
      <w:bookmarkEnd w:id="1"/>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1、招标人按招标文件规定的时间、地点主持开标。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2、开标会议由招标人组织并主持，对投标文件进行检查，确定它们是否完整，文件签署是否正确，以及是否按顺序编制。但按规定提交合格撤回通知的投标文件不予开封。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w:t>
      </w:r>
    </w:p>
    <w:p>
      <w:pPr>
        <w:autoSpaceDE w:val="0"/>
        <w:autoSpaceDN w:val="0"/>
        <w:adjustRightInd w:val="0"/>
        <w:spacing w:line="360" w:lineRule="exact"/>
        <w:rPr>
          <w:rFonts w:ascii="宋体" w:hAnsi="宋体" w:eastAsia="宋体" w:cs="Times New Roman"/>
          <w:b/>
          <w:sz w:val="28"/>
          <w:szCs w:val="28"/>
        </w:rPr>
      </w:pPr>
      <w:bookmarkStart w:id="2" w:name="_Toc33713466"/>
      <w:r>
        <w:rPr>
          <w:rFonts w:hint="eastAsia" w:ascii="宋体" w:hAnsi="宋体" w:eastAsia="宋体" w:cs="Times New Roman"/>
          <w:b/>
          <w:sz w:val="28"/>
          <w:szCs w:val="28"/>
        </w:rPr>
        <w:t>二、询标、竞标</w:t>
      </w:r>
      <w:bookmarkEnd w:id="2"/>
    </w:p>
    <w:p>
      <w:pPr>
        <w:autoSpaceDE w:val="0"/>
        <w:autoSpaceDN w:val="0"/>
        <w:adjustRightInd w:val="0"/>
        <w:spacing w:line="360" w:lineRule="exact"/>
        <w:ind w:firstLine="424" w:firstLineChars="202"/>
        <w:rPr>
          <w:rFonts w:ascii="宋体" w:hAnsi="宋体" w:eastAsia="宋体" w:cs="Times New Roman"/>
          <w:szCs w:val="21"/>
        </w:rPr>
      </w:pPr>
      <w:bookmarkStart w:id="3" w:name="_Toc33713467"/>
      <w:r>
        <w:rPr>
          <w:rFonts w:hint="eastAsia" w:ascii="宋体" w:hAnsi="宋体" w:eastAsia="宋体" w:cs="Times New Roman"/>
          <w:szCs w:val="21"/>
        </w:rPr>
        <w:t>1、询标</w:t>
      </w:r>
      <w:bookmarkEnd w:id="3"/>
      <w:r>
        <w:rPr>
          <w:rFonts w:hint="eastAsia" w:ascii="宋体" w:hAnsi="宋体" w:eastAsia="宋体" w:cs="Times New Roman"/>
          <w:szCs w:val="21"/>
        </w:rPr>
        <w:t> </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本次招标招标人将有可能进行询标工作，由招标人现场对各投标文件的技术、商务等疑问进行询标，各投标人必须现场回复。</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2、确定第二轮报价的入围单位</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招标人按各投人报价由低到高进行排序，当投标人少于3时，全数入围；当投标人大于3家，按报价由低到高取3家，如第3家报价相同，同时入围。</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3、入围的投标单位按招标人提供的清单现场进行第二轮报价。</w:t>
      </w:r>
    </w:p>
    <w:p>
      <w:pPr>
        <w:spacing w:line="360" w:lineRule="exact"/>
        <w:ind w:firstLine="420" w:firstLineChars="200"/>
        <w:rPr>
          <w:rFonts w:ascii="宋体" w:hAnsi="宋体" w:eastAsia="宋体" w:cs="Times New Roman"/>
          <w:szCs w:val="21"/>
        </w:rPr>
      </w:pPr>
    </w:p>
    <w:p>
      <w:pPr>
        <w:autoSpaceDE w:val="0"/>
        <w:autoSpaceDN w:val="0"/>
        <w:adjustRightInd w:val="0"/>
        <w:spacing w:line="360" w:lineRule="exact"/>
        <w:rPr>
          <w:rFonts w:ascii="宋体" w:hAnsi="宋体" w:eastAsia="宋体" w:cs="Times New Roman"/>
          <w:b/>
          <w:sz w:val="28"/>
          <w:szCs w:val="28"/>
        </w:rPr>
      </w:pPr>
      <w:bookmarkStart w:id="4" w:name="_Toc33713470"/>
      <w:r>
        <w:rPr>
          <w:rFonts w:hint="eastAsia" w:ascii="宋体" w:hAnsi="宋体" w:eastAsia="宋体" w:cs="Times New Roman"/>
          <w:b/>
          <w:sz w:val="28"/>
          <w:szCs w:val="28"/>
        </w:rPr>
        <w:t>三、合同授予标准</w:t>
      </w:r>
      <w:bookmarkEnd w:id="4"/>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招标人将把合同授予经评审</w:t>
      </w:r>
      <w:r>
        <w:rPr>
          <w:rFonts w:hint="eastAsia" w:ascii="宋体" w:hAnsi="宋体" w:eastAsia="宋体" w:cs="Times New Roman"/>
          <w:b/>
          <w:szCs w:val="21"/>
        </w:rPr>
        <w:t>合理低价</w:t>
      </w:r>
      <w:r>
        <w:rPr>
          <w:rFonts w:hint="eastAsia" w:ascii="宋体" w:hAnsi="宋体" w:eastAsia="宋体" w:cs="Times New Roman"/>
          <w:szCs w:val="21"/>
        </w:rPr>
        <w:t>的投标人。 </w:t>
      </w:r>
    </w:p>
    <w:p>
      <w:pPr>
        <w:autoSpaceDE w:val="0"/>
        <w:autoSpaceDN w:val="0"/>
        <w:adjustRightInd w:val="0"/>
        <w:spacing w:line="360" w:lineRule="exact"/>
        <w:rPr>
          <w:rFonts w:ascii="宋体" w:hAnsi="宋体" w:eastAsia="宋体" w:cs="Times New Roman"/>
          <w:b/>
          <w:sz w:val="28"/>
          <w:szCs w:val="28"/>
        </w:rPr>
      </w:pPr>
    </w:p>
    <w:p>
      <w:pPr>
        <w:widowControl/>
        <w:jc w:val="left"/>
        <w:rPr>
          <w:rFonts w:ascii="宋体" w:hAnsi="宋体" w:eastAsia="宋体" w:cs="Times New Roman"/>
          <w:b/>
          <w:sz w:val="28"/>
          <w:szCs w:val="28"/>
        </w:rPr>
      </w:pPr>
      <w:r>
        <w:rPr>
          <w:rFonts w:ascii="宋体" w:hAnsi="宋体" w:eastAsia="宋体" w:cs="Times New Roman"/>
          <w:b/>
          <w:sz w:val="28"/>
          <w:szCs w:val="28"/>
        </w:rPr>
        <w:br w:type="page"/>
      </w:r>
    </w:p>
    <w:p>
      <w:pPr>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封面格式</w:t>
      </w:r>
    </w:p>
    <w:p>
      <w:pPr>
        <w:jc w:val="center"/>
        <w:rPr>
          <w:rFonts w:ascii="Times New Roman" w:hAnsi="Times New Roman" w:eastAsia="宋体" w:cs="Times New Roman"/>
          <w:b/>
          <w:bCs/>
          <w:sz w:val="72"/>
          <w:szCs w:val="72"/>
        </w:rPr>
      </w:pPr>
    </w:p>
    <w:p>
      <w:pPr>
        <w:jc w:val="center"/>
        <w:rPr>
          <w:rFonts w:ascii="Times New Roman" w:hAnsi="Times New Roman" w:eastAsia="宋体" w:cs="Times New Roman"/>
          <w:b/>
          <w:bCs/>
          <w:sz w:val="72"/>
          <w:szCs w:val="72"/>
        </w:rPr>
      </w:pPr>
      <w:r>
        <w:rPr>
          <w:rFonts w:hint="eastAsia" w:ascii="Times New Roman" w:hAnsi="Times New Roman" w:eastAsia="宋体" w:cs="Times New Roman"/>
          <w:b/>
          <w:bCs/>
          <w:sz w:val="72"/>
          <w:szCs w:val="72"/>
        </w:rPr>
        <w:t>投 标 文 件</w:t>
      </w:r>
    </w:p>
    <w:p>
      <w:pPr>
        <w:jc w:val="center"/>
        <w:rPr>
          <w:rFonts w:ascii="Times New Roman" w:hAnsi="Times New Roman" w:eastAsia="宋体" w:cs="Times New Roman"/>
          <w:b/>
          <w:bCs/>
          <w:sz w:val="44"/>
          <w:szCs w:val="24"/>
        </w:rPr>
      </w:pPr>
    </w:p>
    <w:p>
      <w:pPr>
        <w:jc w:val="center"/>
        <w:rPr>
          <w:rFonts w:ascii="Times New Roman" w:hAnsi="Times New Roman" w:eastAsia="宋体" w:cs="Times New Roman"/>
          <w:b/>
          <w:bCs/>
          <w:sz w:val="44"/>
          <w:szCs w:val="24"/>
        </w:rPr>
      </w:pPr>
    </w:p>
    <w:p>
      <w:pPr>
        <w:jc w:val="center"/>
        <w:rPr>
          <w:rFonts w:ascii="Times New Roman" w:hAnsi="Times New Roman" w:eastAsia="宋体" w:cs="Times New Roman"/>
          <w:b/>
          <w:bCs/>
          <w:sz w:val="44"/>
          <w:szCs w:val="24"/>
        </w:rPr>
      </w:pPr>
    </w:p>
    <w:p>
      <w:pPr>
        <w:rPr>
          <w:rFonts w:ascii="Times New Roman" w:hAnsi="Times New Roman" w:eastAsia="宋体" w:cs="Times New Roman"/>
          <w:b/>
          <w:bCs/>
          <w:sz w:val="44"/>
          <w:szCs w:val="24"/>
        </w:rPr>
      </w:pPr>
    </w:p>
    <w:p>
      <w:pPr>
        <w:jc w:val="center"/>
        <w:rPr>
          <w:rFonts w:ascii="Times New Roman" w:hAnsi="Times New Roman" w:eastAsia="宋体" w:cs="Times New Roman"/>
          <w:b/>
          <w:bCs/>
          <w:sz w:val="44"/>
          <w:szCs w:val="24"/>
        </w:rPr>
      </w:pPr>
    </w:p>
    <w:p>
      <w:pPr>
        <w:jc w:val="center"/>
        <w:rPr>
          <w:rFonts w:ascii="Times New Roman" w:hAnsi="Times New Roman" w:eastAsia="宋体" w:cs="Times New Roman"/>
          <w:b/>
          <w:bCs/>
          <w:sz w:val="44"/>
          <w:szCs w:val="24"/>
        </w:rPr>
      </w:pPr>
    </w:p>
    <w:p>
      <w:pPr>
        <w:ind w:firstLine="315" w:firstLineChars="150"/>
        <w:rPr>
          <w:rFonts w:ascii="Times New Roman" w:hAnsi="Times New Roman" w:eastAsia="宋体" w:cs="Times New Roman"/>
          <w:bCs/>
          <w:szCs w:val="21"/>
        </w:rPr>
      </w:pPr>
    </w:p>
    <w:p>
      <w:pPr>
        <w:ind w:firstLine="540" w:firstLineChars="150"/>
        <w:rPr>
          <w:rFonts w:ascii="Times New Roman" w:hAnsi="Times New Roman" w:eastAsia="宋体" w:cs="Times New Roman"/>
          <w:bCs/>
          <w:sz w:val="36"/>
          <w:szCs w:val="36"/>
        </w:rPr>
      </w:pPr>
    </w:p>
    <w:p>
      <w:pPr>
        <w:ind w:firstLine="540" w:firstLineChars="150"/>
        <w:rPr>
          <w:rFonts w:ascii="Times New Roman" w:hAnsi="Times New Roman" w:eastAsia="宋体" w:cs="Times New Roman"/>
          <w:bCs/>
          <w:sz w:val="36"/>
          <w:szCs w:val="36"/>
        </w:rPr>
      </w:pPr>
    </w:p>
    <w:p>
      <w:pPr>
        <w:ind w:firstLine="540" w:firstLineChars="150"/>
        <w:rPr>
          <w:rFonts w:ascii="Times New Roman" w:hAnsi="Times New Roman" w:eastAsia="宋体" w:cs="Times New Roman"/>
          <w:bCs/>
          <w:sz w:val="36"/>
          <w:szCs w:val="36"/>
        </w:rPr>
      </w:pPr>
    </w:p>
    <w:p>
      <w:pPr>
        <w:ind w:firstLine="540" w:firstLineChars="150"/>
        <w:rPr>
          <w:rFonts w:ascii="Times New Roman" w:hAnsi="Times New Roman" w:eastAsia="宋体" w:cs="Times New Roman"/>
          <w:bCs/>
          <w:sz w:val="36"/>
          <w:szCs w:val="36"/>
        </w:rPr>
      </w:pPr>
    </w:p>
    <w:p>
      <w:pPr>
        <w:ind w:left="2325" w:leftChars="250" w:hanging="1800" w:hangingChars="500"/>
        <w:rPr>
          <w:rFonts w:ascii="Times New Roman" w:hAnsi="Times New Roman" w:eastAsia="宋体" w:cs="Times New Roman"/>
          <w:bCs/>
          <w:sz w:val="36"/>
          <w:szCs w:val="36"/>
          <w:u w:val="single"/>
        </w:rPr>
      </w:pPr>
      <w:r>
        <w:rPr>
          <w:rFonts w:hint="eastAsia" w:ascii="Times New Roman" w:hAnsi="Times New Roman" w:eastAsia="宋体" w:cs="Times New Roman"/>
          <w:bCs/>
          <w:sz w:val="36"/>
          <w:szCs w:val="36"/>
        </w:rPr>
        <w:t>投标项目：</w:t>
      </w:r>
      <w:r>
        <w:rPr>
          <w:rFonts w:hint="eastAsia" w:ascii="Times New Roman" w:hAnsi="Times New Roman" w:eastAsia="宋体" w:cs="Times New Roman"/>
          <w:bCs/>
          <w:sz w:val="36"/>
          <w:szCs w:val="36"/>
          <w:u w:val="single"/>
        </w:rPr>
        <w:t xml:space="preserve"> GZ143地块房地产项目   </w:t>
      </w:r>
    </w:p>
    <w:p>
      <w:pPr>
        <w:ind w:firstLine="540" w:firstLineChars="150"/>
        <w:rPr>
          <w:rFonts w:ascii="Times New Roman" w:hAnsi="Times New Roman" w:eastAsia="宋体" w:cs="Times New Roman"/>
          <w:bCs/>
          <w:sz w:val="36"/>
          <w:szCs w:val="36"/>
        </w:rPr>
      </w:pPr>
    </w:p>
    <w:p>
      <w:pPr>
        <w:ind w:firstLine="540" w:firstLineChars="150"/>
        <w:rPr>
          <w:rFonts w:ascii="Times New Roman" w:hAnsi="Times New Roman" w:eastAsia="宋体" w:cs="Times New Roman"/>
          <w:bCs/>
          <w:color w:val="000000"/>
          <w:sz w:val="36"/>
          <w:szCs w:val="36"/>
          <w:u w:val="single"/>
        </w:rPr>
      </w:pPr>
      <w:r>
        <w:rPr>
          <w:rFonts w:hint="eastAsia" w:ascii="Times New Roman" w:hAnsi="Times New Roman" w:eastAsia="宋体" w:cs="Times New Roman"/>
          <w:bCs/>
          <w:sz w:val="36"/>
          <w:szCs w:val="36"/>
        </w:rPr>
        <w:t>招标项目名称：</w:t>
      </w:r>
      <w:r>
        <w:rPr>
          <w:rFonts w:hint="eastAsia" w:ascii="Times New Roman" w:hAnsi="Times New Roman" w:eastAsia="宋体" w:cs="Times New Roman"/>
          <w:bCs/>
          <w:color w:val="000000"/>
          <w:sz w:val="36"/>
          <w:szCs w:val="36"/>
          <w:u w:val="single"/>
          <w:lang w:eastAsia="zh-CN"/>
        </w:rPr>
        <w:t>采光顶</w:t>
      </w:r>
      <w:r>
        <w:rPr>
          <w:rFonts w:hint="eastAsia" w:ascii="Times New Roman" w:hAnsi="Times New Roman" w:eastAsia="宋体" w:cs="Times New Roman"/>
          <w:bCs/>
          <w:color w:val="000000"/>
          <w:sz w:val="36"/>
          <w:szCs w:val="36"/>
          <w:u w:val="single"/>
        </w:rPr>
        <w:t xml:space="preserve">工程施工 </w:t>
      </w:r>
    </w:p>
    <w:p>
      <w:pPr>
        <w:ind w:firstLine="540" w:firstLineChars="150"/>
        <w:rPr>
          <w:rFonts w:ascii="Times New Roman" w:hAnsi="Times New Roman" w:eastAsia="宋体" w:cs="Times New Roman"/>
          <w:bCs/>
          <w:color w:val="000000"/>
          <w:sz w:val="36"/>
          <w:szCs w:val="36"/>
          <w:u w:val="single"/>
        </w:rPr>
      </w:pPr>
    </w:p>
    <w:p>
      <w:pPr>
        <w:ind w:firstLine="540" w:firstLineChars="150"/>
        <w:rPr>
          <w:rFonts w:ascii="Times New Roman" w:hAnsi="Times New Roman" w:eastAsia="宋体" w:cs="Times New Roman"/>
          <w:bCs/>
          <w:sz w:val="36"/>
          <w:szCs w:val="36"/>
          <w:u w:val="single"/>
        </w:rPr>
      </w:pPr>
      <w:r>
        <w:rPr>
          <w:rFonts w:hint="eastAsia" w:ascii="Times New Roman" w:hAnsi="Times New Roman" w:eastAsia="宋体" w:cs="Times New Roman"/>
          <w:bCs/>
          <w:color w:val="000000"/>
          <w:sz w:val="36"/>
          <w:szCs w:val="36"/>
        </w:rPr>
        <w:t>招标日期：</w:t>
      </w:r>
      <w:r>
        <w:rPr>
          <w:rFonts w:hint="eastAsia" w:ascii="Times New Roman" w:hAnsi="Times New Roman" w:eastAsia="宋体" w:cs="Times New Roman"/>
          <w:bCs/>
          <w:color w:val="000000"/>
          <w:sz w:val="36"/>
          <w:szCs w:val="36"/>
          <w:u w:val="single"/>
        </w:rPr>
        <w:t xml:space="preserve">      202</w:t>
      </w:r>
      <w:r>
        <w:rPr>
          <w:rFonts w:hint="eastAsia" w:ascii="Times New Roman" w:hAnsi="Times New Roman" w:eastAsia="宋体" w:cs="Times New Roman"/>
          <w:bCs/>
          <w:color w:val="000000"/>
          <w:sz w:val="36"/>
          <w:szCs w:val="36"/>
          <w:u w:val="single"/>
          <w:lang w:val="en-US" w:eastAsia="zh-CN"/>
        </w:rPr>
        <w:t>3</w:t>
      </w:r>
      <w:r>
        <w:rPr>
          <w:rFonts w:hint="eastAsia" w:ascii="Times New Roman" w:hAnsi="Times New Roman" w:eastAsia="宋体" w:cs="Times New Roman"/>
          <w:bCs/>
          <w:color w:val="000000"/>
          <w:sz w:val="36"/>
          <w:szCs w:val="36"/>
          <w:u w:val="single"/>
        </w:rPr>
        <w:t>年</w:t>
      </w:r>
      <w:r>
        <w:rPr>
          <w:rFonts w:hint="eastAsia" w:ascii="Times New Roman" w:hAnsi="Times New Roman" w:eastAsia="宋体" w:cs="Times New Roman"/>
          <w:bCs/>
          <w:color w:val="000000"/>
          <w:sz w:val="36"/>
          <w:szCs w:val="36"/>
          <w:u w:val="single"/>
          <w:lang w:val="en-US" w:eastAsia="zh-CN"/>
        </w:rPr>
        <w:t>6</w:t>
      </w:r>
      <w:r>
        <w:rPr>
          <w:rFonts w:hint="eastAsia" w:ascii="Times New Roman" w:hAnsi="Times New Roman" w:eastAsia="宋体" w:cs="Times New Roman"/>
          <w:bCs/>
          <w:color w:val="000000"/>
          <w:sz w:val="36"/>
          <w:szCs w:val="36"/>
          <w:u w:val="single"/>
        </w:rPr>
        <w:t xml:space="preserve">月   日      </w:t>
      </w:r>
    </w:p>
    <w:p>
      <w:pPr>
        <w:spacing w:line="360" w:lineRule="auto"/>
        <w:rPr>
          <w:rFonts w:ascii="宋体" w:hAnsi="宋体" w:eastAsia="宋体" w:cs="Times New Roman"/>
          <w:b/>
          <w:color w:val="000000"/>
          <w:sz w:val="28"/>
          <w:szCs w:val="24"/>
        </w:rPr>
      </w:pPr>
    </w:p>
    <w:p>
      <w:pPr>
        <w:rPr>
          <w:rFonts w:ascii="Calibri" w:hAnsi="Calibri" w:eastAsia="宋体" w:cs="Times New Roman"/>
        </w:rPr>
      </w:pPr>
    </w:p>
    <w:p>
      <w:pPr>
        <w:rPr>
          <w:rFonts w:ascii="Calibri" w:hAnsi="Calibri" w:eastAsia="宋体" w:cs="Times New Roman"/>
        </w:rPr>
      </w:pPr>
    </w:p>
    <w:p>
      <w:pPr>
        <w:widowControl/>
        <w:jc w:val="left"/>
        <w:rPr>
          <w:rFonts w:ascii="Calibri" w:hAnsi="Calibri" w:eastAsia="宋体" w:cs="Times New Roman"/>
        </w:rPr>
      </w:pPr>
      <w:r>
        <w:rPr>
          <w:rFonts w:ascii="Calibri" w:hAnsi="Calibri" w:eastAsia="宋体" w:cs="Times New Roman"/>
        </w:rPr>
        <w:br w:type="page"/>
      </w:r>
    </w:p>
    <w:p>
      <w:pPr>
        <w:rPr>
          <w:rFonts w:ascii="Calibri" w:hAnsi="Calibri" w:eastAsia="宋体" w:cs="Times New Roman"/>
        </w:rPr>
      </w:pPr>
    </w:p>
    <w:p>
      <w:pPr>
        <w:spacing w:line="240" w:lineRule="atLeast"/>
        <w:jc w:val="center"/>
        <w:rPr>
          <w:rFonts w:ascii="黑体" w:hAnsi="宋体" w:eastAsia="黑体" w:cs="Times New Roman"/>
          <w:b/>
          <w:bCs/>
          <w:sz w:val="36"/>
          <w:szCs w:val="36"/>
        </w:rPr>
      </w:pPr>
      <w:r>
        <w:rPr>
          <w:rFonts w:hint="eastAsia" w:ascii="黑体" w:hAnsi="黑体" w:eastAsia="黑体" w:cs="Times New Roman"/>
          <w:b/>
          <w:bCs/>
          <w:sz w:val="36"/>
          <w:szCs w:val="36"/>
        </w:rPr>
        <w:t>投</w:t>
      </w:r>
      <w:r>
        <w:rPr>
          <w:rFonts w:hint="eastAsia" w:ascii="黑体" w:hAnsi="宋体" w:eastAsia="黑体" w:cs="Times New Roman"/>
          <w:b/>
          <w:bCs/>
          <w:sz w:val="36"/>
          <w:szCs w:val="36"/>
        </w:rPr>
        <w:t xml:space="preserve"> </w:t>
      </w:r>
      <w:r>
        <w:rPr>
          <w:rFonts w:hint="eastAsia" w:ascii="黑体" w:hAnsi="黑体" w:eastAsia="黑体" w:cs="Times New Roman"/>
          <w:b/>
          <w:bCs/>
          <w:sz w:val="36"/>
          <w:szCs w:val="36"/>
        </w:rPr>
        <w:t>标</w:t>
      </w:r>
      <w:r>
        <w:rPr>
          <w:rFonts w:hint="eastAsia" w:ascii="黑体" w:hAnsi="宋体" w:eastAsia="黑体" w:cs="Times New Roman"/>
          <w:b/>
          <w:bCs/>
          <w:sz w:val="36"/>
          <w:szCs w:val="36"/>
        </w:rPr>
        <w:t xml:space="preserve"> </w:t>
      </w:r>
      <w:r>
        <w:rPr>
          <w:rFonts w:hint="eastAsia" w:ascii="黑体" w:hAnsi="黑体" w:eastAsia="黑体" w:cs="Times New Roman"/>
          <w:b/>
          <w:bCs/>
          <w:sz w:val="36"/>
          <w:szCs w:val="36"/>
        </w:rPr>
        <w:t>函</w:t>
      </w:r>
    </w:p>
    <w:p>
      <w:pPr>
        <w:spacing w:before="156" w:beforeLines="50" w:after="156" w:afterLines="50" w:line="320" w:lineRule="exact"/>
        <w:rPr>
          <w:rFonts w:ascii="仿宋_GB2312" w:hAnsi="宋体" w:eastAsia="仿宋_GB2312" w:cs="Times New Roman"/>
          <w:sz w:val="24"/>
          <w:szCs w:val="24"/>
        </w:rPr>
      </w:pPr>
      <w:r>
        <w:rPr>
          <w:rFonts w:hint="eastAsia" w:ascii="仿宋_GB2312" w:hAnsi="宋体" w:eastAsia="仿宋_GB2312" w:cs="Times New Roman"/>
          <w:sz w:val="24"/>
          <w:szCs w:val="24"/>
        </w:rPr>
        <w:t>（招标人）</w:t>
      </w:r>
      <w:r>
        <w:rPr>
          <w:rFonts w:hint="eastAsia" w:ascii="仿宋_GB2312" w:hAnsi="宋体" w:eastAsia="仿宋_GB2312" w:cs="Times New Roman"/>
          <w:b/>
          <w:sz w:val="24"/>
          <w:szCs w:val="24"/>
          <w:u w:val="single"/>
          <w:lang w:eastAsia="zh-CN"/>
        </w:rPr>
        <w:t>盐城宇之恒建设工程有限公司</w:t>
      </w:r>
      <w:r>
        <w:rPr>
          <w:rFonts w:hint="eastAsia" w:ascii="仿宋_GB2312" w:hAnsi="宋体" w:eastAsia="仿宋_GB2312" w:cs="Times New Roman"/>
          <w:sz w:val="24"/>
          <w:szCs w:val="24"/>
        </w:rPr>
        <w:t>：</w:t>
      </w:r>
    </w:p>
    <w:p>
      <w:pPr>
        <w:spacing w:line="320" w:lineRule="exact"/>
        <w:ind w:firstLine="539"/>
        <w:rPr>
          <w:rFonts w:ascii="仿宋_GB2312" w:hAnsi="宋体" w:eastAsia="仿宋_GB2312" w:cs="Times New Roman"/>
          <w:sz w:val="24"/>
          <w:szCs w:val="24"/>
        </w:rPr>
      </w:pPr>
      <w:r>
        <w:rPr>
          <w:rFonts w:hint="eastAsia" w:ascii="仿宋_GB2312" w:hAnsi="Times New Roman" w:eastAsia="仿宋_GB2312" w:cs="Times New Roman"/>
          <w:b/>
          <w:bCs/>
          <w:sz w:val="24"/>
          <w:szCs w:val="24"/>
        </w:rPr>
        <w:t>1、</w:t>
      </w:r>
      <w:r>
        <w:rPr>
          <w:rFonts w:hint="eastAsia" w:ascii="仿宋_GB2312" w:hAnsi="宋体" w:eastAsia="仿宋_GB2312" w:cs="Times New Roman"/>
          <w:sz w:val="24"/>
          <w:szCs w:val="24"/>
        </w:rPr>
        <w:t>根据已收到的</w:t>
      </w:r>
      <w:r>
        <w:rPr>
          <w:rFonts w:hint="eastAsia" w:ascii="仿宋_GB2312" w:hAnsi="宋体" w:eastAsia="仿宋_GB2312" w:cs="Times New Roman"/>
          <w:b/>
          <w:sz w:val="24"/>
          <w:szCs w:val="24"/>
          <w:u w:val="single"/>
        </w:rPr>
        <w:t>GZ143地块房地产项目</w:t>
      </w:r>
      <w:r>
        <w:rPr>
          <w:rFonts w:hint="eastAsia" w:ascii="仿宋_GB2312" w:hAnsi="宋体" w:eastAsia="仿宋_GB2312" w:cs="Times New Roman"/>
          <w:b/>
          <w:sz w:val="24"/>
          <w:szCs w:val="24"/>
          <w:u w:val="single"/>
          <w:lang w:eastAsia="zh-CN"/>
        </w:rPr>
        <w:t>采光顶</w:t>
      </w:r>
      <w:r>
        <w:rPr>
          <w:rFonts w:hint="eastAsia" w:ascii="仿宋_GB2312" w:hAnsi="宋体" w:eastAsia="仿宋_GB2312" w:cs="Times New Roman"/>
          <w:b/>
          <w:sz w:val="24"/>
          <w:szCs w:val="24"/>
          <w:u w:val="single"/>
        </w:rPr>
        <w:t>工程施工</w:t>
      </w:r>
      <w:r>
        <w:rPr>
          <w:rFonts w:hint="eastAsia" w:ascii="仿宋_GB2312" w:hAnsi="宋体" w:eastAsia="仿宋_GB2312" w:cs="Times New Roman"/>
          <w:sz w:val="24"/>
          <w:szCs w:val="24"/>
        </w:rPr>
        <w:t>的招标文件，我单位经踏勘项目现场和研究贵方招标文件所有内容后，决定无保留地接受招标文件所有条款，愿以人民币（大写）</w:t>
      </w:r>
      <w:r>
        <w:rPr>
          <w:rFonts w:hint="eastAsia" w:ascii="仿宋_GB2312" w:hAnsi="宋体" w:eastAsia="仿宋_GB2312" w:cs="Times New Roman"/>
          <w:b/>
          <w:sz w:val="24"/>
          <w:szCs w:val="24"/>
          <w:u w:val="single"/>
        </w:rPr>
        <w:t xml:space="preserve">        </w:t>
      </w:r>
      <w:r>
        <w:rPr>
          <w:rFonts w:hint="eastAsia" w:ascii="仿宋_GB2312" w:hAnsi="宋体" w:eastAsia="仿宋_GB2312" w:cs="Times New Roman"/>
          <w:sz w:val="24"/>
          <w:szCs w:val="24"/>
        </w:rPr>
        <w:t xml:space="preserve">（￥：       </w:t>
      </w:r>
      <w:r>
        <w:rPr>
          <w:rFonts w:hint="eastAsia" w:ascii="仿宋_GB2312" w:hAnsi="宋体" w:eastAsia="仿宋_GB2312" w:cs="Times New Roman"/>
          <w:sz w:val="24"/>
          <w:szCs w:val="24"/>
          <w:u w:val="single"/>
        </w:rPr>
        <w:t>元</w:t>
      </w:r>
      <w:r>
        <w:rPr>
          <w:rFonts w:hint="eastAsia" w:ascii="仿宋_GB2312" w:hAnsi="宋体" w:eastAsia="仿宋_GB2312" w:cs="Times New Roman"/>
          <w:sz w:val="24"/>
          <w:szCs w:val="24"/>
        </w:rPr>
        <w:t>）的总价承包本招标范围内的全部工程，并承担任何质量缺陷保修责任。</w:t>
      </w:r>
    </w:p>
    <w:p>
      <w:pPr>
        <w:spacing w:line="320" w:lineRule="exact"/>
        <w:ind w:firstLine="539"/>
        <w:rPr>
          <w:rFonts w:ascii="仿宋_GB2312" w:hAnsi="宋体" w:eastAsia="仿宋_GB2312" w:cs="Times New Roman"/>
          <w:sz w:val="24"/>
          <w:szCs w:val="24"/>
        </w:rPr>
      </w:pPr>
      <w:r>
        <w:rPr>
          <w:rFonts w:hint="eastAsia" w:ascii="仿宋_GB2312" w:hAnsi="Times New Roman" w:eastAsia="仿宋_GB2312" w:cs="Times New Roman"/>
          <w:b/>
          <w:bCs/>
          <w:sz w:val="24"/>
          <w:szCs w:val="24"/>
        </w:rPr>
        <w:t>2、</w:t>
      </w:r>
      <w:r>
        <w:rPr>
          <w:rFonts w:hint="eastAsia" w:ascii="仿宋_GB2312" w:hAnsi="宋体" w:eastAsia="仿宋_GB2312" w:cs="Times New Roman"/>
          <w:sz w:val="24"/>
          <w:szCs w:val="24"/>
        </w:rPr>
        <w:t>一旦我方中标，我方保证在收到开工通知后立即开工，并确保按照招标人项目部要求的期完成全部项目，确保不影响招标人总体工程进度。</w:t>
      </w:r>
    </w:p>
    <w:p>
      <w:pPr>
        <w:spacing w:line="320" w:lineRule="exact"/>
        <w:ind w:firstLine="539"/>
        <w:rPr>
          <w:rFonts w:ascii="仿宋_GB2312" w:hAnsi="宋体" w:eastAsia="仿宋_GB2312" w:cs="Times New Roman"/>
          <w:sz w:val="24"/>
          <w:szCs w:val="24"/>
          <w:u w:val="single"/>
        </w:rPr>
      </w:pPr>
      <w:r>
        <w:rPr>
          <w:rFonts w:hint="eastAsia" w:ascii="仿宋_GB2312" w:hAnsi="Times New Roman" w:eastAsia="仿宋_GB2312" w:cs="Times New Roman"/>
          <w:b/>
          <w:bCs/>
          <w:sz w:val="24"/>
          <w:szCs w:val="24"/>
        </w:rPr>
        <w:t>3、</w:t>
      </w:r>
      <w:r>
        <w:rPr>
          <w:rFonts w:hint="eastAsia" w:ascii="仿宋_GB2312" w:hAnsi="Times New Roman" w:eastAsia="仿宋_GB2312" w:cs="Times New Roman"/>
          <w:bCs/>
          <w:sz w:val="24"/>
          <w:szCs w:val="24"/>
        </w:rPr>
        <w:t>本工程质量确保达到国家合格标准</w:t>
      </w:r>
      <w:r>
        <w:rPr>
          <w:rFonts w:hint="eastAsia" w:ascii="仿宋_GB2312" w:hAnsi="Arial" w:eastAsia="仿宋_GB2312" w:cs="Arial"/>
          <w:bCs/>
          <w:kern w:val="0"/>
          <w:sz w:val="24"/>
          <w:szCs w:val="24"/>
        </w:rPr>
        <w:t>。</w:t>
      </w:r>
    </w:p>
    <w:p>
      <w:pPr>
        <w:spacing w:line="320" w:lineRule="exact"/>
        <w:ind w:firstLine="539"/>
        <w:rPr>
          <w:rFonts w:ascii="仿宋_GB2312" w:hAnsi="宋体" w:eastAsia="仿宋_GB2312" w:cs="Times New Roman"/>
          <w:sz w:val="24"/>
          <w:szCs w:val="24"/>
        </w:rPr>
      </w:pPr>
      <w:r>
        <w:rPr>
          <w:rFonts w:hint="eastAsia" w:ascii="仿宋_GB2312" w:hAnsi="Times New Roman" w:eastAsia="仿宋_GB2312" w:cs="Times New Roman"/>
          <w:b/>
          <w:bCs/>
          <w:sz w:val="24"/>
          <w:szCs w:val="24"/>
        </w:rPr>
        <w:t>4、</w:t>
      </w:r>
      <w:r>
        <w:rPr>
          <w:rFonts w:hint="eastAsia" w:ascii="仿宋_GB2312" w:hAnsi="宋体" w:eastAsia="仿宋_GB2312" w:cs="Times New Roman"/>
          <w:sz w:val="24"/>
          <w:szCs w:val="24"/>
        </w:rPr>
        <w:t>本次投标，我方将派出</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（项目负责人姓名）作为本工程项目部的项目负责人。</w:t>
      </w:r>
    </w:p>
    <w:p>
      <w:pPr>
        <w:spacing w:line="320" w:lineRule="exact"/>
        <w:ind w:firstLine="539"/>
        <w:rPr>
          <w:rFonts w:ascii="仿宋_GB2312" w:hAnsi="宋体" w:eastAsia="仿宋_GB2312" w:cs="Times New Roman"/>
          <w:sz w:val="24"/>
          <w:szCs w:val="24"/>
        </w:rPr>
      </w:pPr>
      <w:r>
        <w:rPr>
          <w:rFonts w:hint="eastAsia" w:ascii="仿宋_GB2312" w:hAnsi="Times New Roman" w:eastAsia="仿宋_GB2312" w:cs="Times New Roman"/>
          <w:b/>
          <w:bCs/>
          <w:sz w:val="24"/>
          <w:szCs w:val="24"/>
        </w:rPr>
        <w:t>5、</w:t>
      </w:r>
      <w:r>
        <w:rPr>
          <w:rFonts w:hint="eastAsia" w:ascii="仿宋_GB2312" w:hAnsi="宋体" w:eastAsia="仿宋_GB2312" w:cs="Times New Roman"/>
          <w:sz w:val="24"/>
          <w:szCs w:val="24"/>
        </w:rPr>
        <w:t>我方同意所提交的投标文件在“招标文件”中规定的投标有效期内有效，在此期间如果中标，我方将受此约束。</w:t>
      </w:r>
    </w:p>
    <w:p>
      <w:pPr>
        <w:spacing w:line="320" w:lineRule="exact"/>
        <w:ind w:firstLine="539"/>
        <w:rPr>
          <w:rFonts w:ascii="仿宋_GB2312" w:hAnsi="宋体" w:eastAsia="仿宋_GB2312" w:cs="Times New Roman"/>
          <w:sz w:val="24"/>
          <w:szCs w:val="24"/>
        </w:rPr>
      </w:pPr>
      <w:r>
        <w:rPr>
          <w:rFonts w:hint="eastAsia" w:ascii="仿宋_GB2312" w:hAnsi="Times New Roman" w:eastAsia="仿宋_GB2312" w:cs="Times New Roman"/>
          <w:b/>
          <w:bCs/>
          <w:sz w:val="24"/>
          <w:szCs w:val="24"/>
        </w:rPr>
        <w:t>6、</w:t>
      </w:r>
      <w:r>
        <w:rPr>
          <w:rFonts w:hint="eastAsia" w:ascii="仿宋_GB2312" w:hAnsi="Times New Roman" w:eastAsia="仿宋_GB2312" w:cs="Times New Roman"/>
          <w:bCs/>
          <w:sz w:val="24"/>
          <w:szCs w:val="24"/>
        </w:rPr>
        <w:t>我方承诺：我方投标文件提供的用于评审的所有证书、业绩资料均真实、有效，如有虚假，我方除无条件放弃自本项目的中标资格。</w:t>
      </w:r>
    </w:p>
    <w:p>
      <w:pPr>
        <w:spacing w:line="320" w:lineRule="exact"/>
        <w:ind w:firstLine="539"/>
        <w:rPr>
          <w:rFonts w:ascii="仿宋_GB2312" w:hAnsi="宋体" w:eastAsia="仿宋_GB2312" w:cs="Times New Roman"/>
          <w:sz w:val="24"/>
          <w:szCs w:val="24"/>
        </w:rPr>
      </w:pPr>
      <w:r>
        <w:rPr>
          <w:rFonts w:hint="eastAsia" w:ascii="仿宋_GB2312" w:hAnsi="宋体" w:eastAsia="仿宋_GB2312" w:cs="Times New Roman"/>
          <w:b/>
          <w:sz w:val="24"/>
          <w:szCs w:val="24"/>
        </w:rPr>
        <w:t>7、</w:t>
      </w:r>
      <w:r>
        <w:rPr>
          <w:rFonts w:hint="eastAsia" w:ascii="仿宋_GB2312" w:hAnsi="宋体" w:eastAsia="仿宋_GB2312" w:cs="Times New Roman"/>
          <w:sz w:val="24"/>
          <w:szCs w:val="24"/>
        </w:rPr>
        <w:t>我方保证：我司将严格按照招标文件的要求提供工程所需材料，在供货过程中出现的质量问题我司将及时调换合格材料进场，如因材料质量问题而造成工期延误，我司承诺接受每延误一天处以人民币3000元的违约金，该违约金直接从应付货款中扣除。在供货过程中保证供应材料为招标文件中要求的厂家生产的材料，各类质量资料随货同行，并保证各类质量资料真实有效。</w:t>
      </w:r>
    </w:p>
    <w:p>
      <w:pPr>
        <w:spacing w:line="320" w:lineRule="exact"/>
        <w:ind w:firstLine="539"/>
        <w:rPr>
          <w:rFonts w:ascii="仿宋_GB2312" w:hAnsi="宋体" w:eastAsia="仿宋_GB2312" w:cs="Times New Roman"/>
          <w:sz w:val="24"/>
          <w:szCs w:val="24"/>
        </w:rPr>
      </w:pPr>
      <w:r>
        <w:rPr>
          <w:rFonts w:hint="eastAsia" w:ascii="仿宋_GB2312" w:hAnsi="宋体" w:eastAsia="仿宋_GB2312" w:cs="Times New Roman"/>
          <w:b/>
          <w:sz w:val="24"/>
          <w:szCs w:val="24"/>
        </w:rPr>
        <w:t>8、</w:t>
      </w:r>
      <w:r>
        <w:rPr>
          <w:rFonts w:hint="eastAsia" w:ascii="仿宋_GB2312" w:hAnsi="宋体" w:eastAsia="仿宋_GB2312" w:cs="Times New Roman"/>
          <w:sz w:val="24"/>
          <w:szCs w:val="24"/>
        </w:rPr>
        <w:t>在供应时间上将严格按项目要求时间组织材料进场，我司的保证措施是根据进场时间和规格型号要求提前做好备料，确因某些型号材料短期缺货将积极配合项目与业主监理协商沟通进行替换，否则按照合同违约责任条款要求支付违约金。</w:t>
      </w:r>
    </w:p>
    <w:p>
      <w:pPr>
        <w:spacing w:line="320" w:lineRule="exact"/>
        <w:ind w:firstLine="539"/>
        <w:rPr>
          <w:rFonts w:ascii="仿宋_GB2312" w:hAnsi="宋体" w:eastAsia="仿宋_GB2312" w:cs="Times New Roman"/>
          <w:sz w:val="24"/>
          <w:szCs w:val="24"/>
        </w:rPr>
      </w:pPr>
      <w:r>
        <w:rPr>
          <w:rFonts w:hint="eastAsia" w:ascii="仿宋_GB2312" w:hAnsi="宋体" w:eastAsia="仿宋_GB2312" w:cs="Times New Roman"/>
          <w:b/>
          <w:sz w:val="24"/>
          <w:szCs w:val="24"/>
        </w:rPr>
        <w:t>9、</w:t>
      </w:r>
      <w:r>
        <w:rPr>
          <w:rFonts w:hint="eastAsia" w:ascii="仿宋_GB2312" w:hAnsi="宋体" w:eastAsia="仿宋_GB2312" w:cs="Times New Roman"/>
          <w:sz w:val="24"/>
          <w:szCs w:val="24"/>
        </w:rPr>
        <w:t>我司将以良好的服务态度、饱满的工作热情和遵纪守法的工作作风做好对项目部的服务，让项目部满意，让贵司满意，让工程业主和监理满意。</w:t>
      </w:r>
    </w:p>
    <w:p>
      <w:pPr>
        <w:spacing w:line="320" w:lineRule="exact"/>
        <w:ind w:firstLine="539"/>
        <w:rPr>
          <w:rFonts w:ascii="仿宋_GB2312" w:hAnsi="宋体" w:eastAsia="仿宋_GB2312" w:cs="Times New Roman"/>
          <w:sz w:val="24"/>
          <w:szCs w:val="24"/>
        </w:rPr>
      </w:pPr>
      <w:r>
        <w:rPr>
          <w:rFonts w:hint="eastAsia" w:ascii="仿宋_GB2312" w:hAnsi="宋体" w:eastAsia="仿宋_GB2312" w:cs="Times New Roman"/>
          <w:b/>
          <w:sz w:val="24"/>
          <w:szCs w:val="24"/>
        </w:rPr>
        <w:t>10、</w:t>
      </w:r>
      <w:r>
        <w:rPr>
          <w:rFonts w:hint="eastAsia" w:ascii="仿宋_GB2312" w:hAnsi="宋体" w:eastAsia="仿宋_GB2312" w:cs="Times New Roman"/>
          <w:sz w:val="24"/>
          <w:szCs w:val="24"/>
        </w:rPr>
        <w:t>我司郑重承诺：我司对招标文件的条款完全接受和遵守。</w:t>
      </w:r>
    </w:p>
    <w:p>
      <w:pPr>
        <w:spacing w:line="320" w:lineRule="exact"/>
        <w:ind w:firstLine="539"/>
        <w:rPr>
          <w:rFonts w:ascii="仿宋_GB2312" w:hAnsi="宋体" w:eastAsia="仿宋_GB2312" w:cs="Times New Roman"/>
          <w:sz w:val="24"/>
          <w:szCs w:val="24"/>
        </w:rPr>
      </w:pPr>
      <w:r>
        <w:rPr>
          <w:rFonts w:hint="eastAsia" w:ascii="仿宋_GB2312" w:hAnsi="宋体" w:eastAsia="仿宋_GB2312" w:cs="Times New Roman"/>
          <w:b/>
          <w:sz w:val="24"/>
          <w:szCs w:val="24"/>
        </w:rPr>
        <w:t>11、</w:t>
      </w:r>
      <w:r>
        <w:rPr>
          <w:rFonts w:hint="eastAsia" w:ascii="仿宋_GB2312" w:hAnsi="宋体" w:eastAsia="仿宋_GB2312" w:cs="Times New Roman"/>
          <w:sz w:val="24"/>
          <w:szCs w:val="24"/>
        </w:rPr>
        <w:t>你方的招标文件和本投标文件将成为约束双方的合同文件的组成部分。</w:t>
      </w:r>
    </w:p>
    <w:p>
      <w:pPr>
        <w:spacing w:line="320" w:lineRule="exact"/>
        <w:ind w:firstLine="1800" w:firstLineChars="750"/>
        <w:rPr>
          <w:rFonts w:ascii="仿宋_GB2312" w:hAnsi="宋体" w:eastAsia="仿宋_GB2312" w:cs="Times New Roman"/>
          <w:sz w:val="24"/>
          <w:szCs w:val="24"/>
        </w:rPr>
      </w:pPr>
      <w:r>
        <w:rPr>
          <w:rFonts w:hint="eastAsia" w:ascii="仿宋_GB2312" w:hAnsi="宋体" w:eastAsia="仿宋_GB2312" w:cs="Times New Roman"/>
          <w:sz w:val="24"/>
          <w:szCs w:val="24"/>
        </w:rPr>
        <w:t xml:space="preserve"> </w:t>
      </w:r>
    </w:p>
    <w:p>
      <w:pPr>
        <w:spacing w:line="500" w:lineRule="exact"/>
        <w:ind w:firstLine="900" w:firstLineChars="375"/>
        <w:rPr>
          <w:rFonts w:ascii="仿宋_GB2312" w:hAnsi="宋体" w:eastAsia="仿宋_GB2312" w:cs="Times New Roman"/>
          <w:sz w:val="24"/>
          <w:szCs w:val="24"/>
          <w:u w:val="single"/>
        </w:rPr>
      </w:pPr>
      <w:r>
        <w:rPr>
          <w:rFonts w:hint="eastAsia" w:ascii="仿宋_GB2312" w:hAnsi="宋体" w:eastAsia="仿宋_GB2312" w:cs="Times New Roman"/>
          <w:sz w:val="24"/>
          <w:szCs w:val="24"/>
        </w:rPr>
        <w:t>投标人：</w:t>
      </w:r>
      <w:r>
        <w:rPr>
          <w:rFonts w:hint="eastAsia" w:ascii="仿宋_GB2312" w:hAnsi="宋体" w:eastAsia="仿宋_GB2312" w:cs="Times New Roman"/>
          <w:sz w:val="24"/>
          <w:szCs w:val="24"/>
          <w:u w:val="single"/>
        </w:rPr>
        <w:t xml:space="preserve">                                            （盖章）</w:t>
      </w:r>
    </w:p>
    <w:p>
      <w:pPr>
        <w:spacing w:line="500" w:lineRule="exact"/>
        <w:ind w:firstLine="900" w:firstLineChars="375"/>
        <w:rPr>
          <w:rFonts w:ascii="仿宋_GB2312" w:hAnsi="宋体" w:eastAsia="仿宋_GB2312" w:cs="Times New Roman"/>
          <w:sz w:val="24"/>
          <w:szCs w:val="24"/>
          <w:u w:val="single"/>
        </w:rPr>
      </w:pPr>
      <w:r>
        <w:rPr>
          <w:rFonts w:hint="eastAsia" w:ascii="仿宋_GB2312" w:hAnsi="宋体" w:eastAsia="仿宋_GB2312" w:cs="Times New Roman"/>
          <w:sz w:val="24"/>
          <w:szCs w:val="24"/>
        </w:rPr>
        <w:t>单位地址：</w:t>
      </w:r>
      <w:r>
        <w:rPr>
          <w:rFonts w:hint="eastAsia" w:ascii="仿宋_GB2312" w:hAnsi="宋体" w:eastAsia="仿宋_GB2312" w:cs="Times New Roman"/>
          <w:sz w:val="24"/>
          <w:szCs w:val="24"/>
          <w:u w:val="single"/>
        </w:rPr>
        <w:t xml:space="preserve">                                                  </w:t>
      </w:r>
    </w:p>
    <w:p>
      <w:pPr>
        <w:spacing w:line="500" w:lineRule="exact"/>
        <w:ind w:firstLine="900" w:firstLineChars="375"/>
        <w:rPr>
          <w:rFonts w:ascii="仿宋_GB2312" w:hAnsi="宋体" w:eastAsia="仿宋_GB2312" w:cs="Times New Roman"/>
          <w:sz w:val="24"/>
          <w:szCs w:val="24"/>
          <w:u w:val="single"/>
        </w:rPr>
      </w:pPr>
      <w:r>
        <w:rPr>
          <w:rFonts w:hint="eastAsia" w:ascii="仿宋_GB2312" w:hAnsi="宋体" w:eastAsia="仿宋_GB2312" w:cs="Times New Roman"/>
          <w:sz w:val="24"/>
          <w:szCs w:val="24"/>
        </w:rPr>
        <w:t>法定代表人或其委托代理人：</w:t>
      </w:r>
      <w:r>
        <w:rPr>
          <w:rFonts w:hint="eastAsia" w:ascii="仿宋_GB2312" w:hAnsi="宋体" w:eastAsia="仿宋_GB2312" w:cs="Times New Roman"/>
          <w:sz w:val="24"/>
          <w:szCs w:val="24"/>
          <w:u w:val="single"/>
        </w:rPr>
        <w:t xml:space="preserve">                    （签字或盖章）</w:t>
      </w:r>
    </w:p>
    <w:p>
      <w:pPr>
        <w:spacing w:line="500" w:lineRule="exact"/>
        <w:ind w:firstLine="900" w:firstLineChars="375"/>
        <w:rPr>
          <w:rFonts w:ascii="仿宋_GB2312" w:hAnsi="宋体" w:eastAsia="仿宋_GB2312" w:cs="Times New Roman"/>
          <w:sz w:val="24"/>
          <w:szCs w:val="24"/>
          <w:u w:val="single"/>
        </w:rPr>
      </w:pPr>
      <w:r>
        <w:rPr>
          <w:rFonts w:hint="eastAsia" w:ascii="仿宋_GB2312" w:hAnsi="宋体" w:eastAsia="仿宋_GB2312" w:cs="Times New Roman"/>
          <w:sz w:val="24"/>
          <w:szCs w:val="24"/>
        </w:rPr>
        <w:t>邮政编码：</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电话：</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传真：</w:t>
      </w:r>
      <w:r>
        <w:rPr>
          <w:rFonts w:hint="eastAsia" w:ascii="仿宋_GB2312" w:hAnsi="宋体" w:eastAsia="仿宋_GB2312" w:cs="Times New Roman"/>
          <w:sz w:val="24"/>
          <w:szCs w:val="24"/>
          <w:u w:val="single"/>
        </w:rPr>
        <w:t xml:space="preserve">              </w:t>
      </w:r>
    </w:p>
    <w:p>
      <w:pPr>
        <w:spacing w:line="500" w:lineRule="exact"/>
        <w:ind w:firstLine="900" w:firstLineChars="375"/>
        <w:rPr>
          <w:rFonts w:ascii="仿宋_GB2312" w:hAnsi="宋体" w:eastAsia="仿宋_GB2312" w:cs="Times New Roman"/>
          <w:sz w:val="24"/>
          <w:szCs w:val="24"/>
          <w:u w:val="single"/>
        </w:rPr>
      </w:pPr>
      <w:r>
        <w:rPr>
          <w:rFonts w:hint="eastAsia" w:ascii="仿宋_GB2312" w:hAnsi="宋体" w:eastAsia="仿宋_GB2312" w:cs="Times New Roman"/>
          <w:sz w:val="24"/>
          <w:szCs w:val="24"/>
        </w:rPr>
        <w:t>开户银行名称：</w:t>
      </w:r>
      <w:r>
        <w:rPr>
          <w:rFonts w:hint="eastAsia" w:ascii="仿宋_GB2312" w:hAnsi="宋体" w:eastAsia="仿宋_GB2312" w:cs="Times New Roman"/>
          <w:sz w:val="24"/>
          <w:szCs w:val="24"/>
          <w:u w:val="single"/>
        </w:rPr>
        <w:t xml:space="preserve">                                              </w:t>
      </w:r>
    </w:p>
    <w:p>
      <w:pPr>
        <w:spacing w:line="500" w:lineRule="exact"/>
        <w:ind w:firstLine="900" w:firstLineChars="375"/>
        <w:rPr>
          <w:rFonts w:ascii="仿宋_GB2312" w:hAnsi="宋体" w:eastAsia="仿宋_GB2312" w:cs="Times New Roman"/>
          <w:sz w:val="24"/>
          <w:szCs w:val="24"/>
        </w:rPr>
      </w:pPr>
      <w:r>
        <w:rPr>
          <w:rFonts w:hint="eastAsia" w:ascii="仿宋_GB2312" w:hAnsi="宋体" w:eastAsia="仿宋_GB2312" w:cs="Times New Roman"/>
          <w:sz w:val="24"/>
          <w:szCs w:val="24"/>
        </w:rPr>
        <w:t>开户银行帐号：</w:t>
      </w:r>
      <w:r>
        <w:rPr>
          <w:rFonts w:hint="eastAsia" w:ascii="仿宋_GB2312" w:hAnsi="宋体" w:eastAsia="仿宋_GB2312" w:cs="Times New Roman"/>
          <w:sz w:val="24"/>
          <w:szCs w:val="24"/>
          <w:u w:val="single"/>
        </w:rPr>
        <w:t xml:space="preserve">                                              </w:t>
      </w:r>
    </w:p>
    <w:p>
      <w:pPr>
        <w:spacing w:line="500" w:lineRule="exact"/>
        <w:ind w:firstLine="900" w:firstLineChars="375"/>
        <w:rPr>
          <w:rFonts w:ascii="仿宋_GB2312" w:hAnsi="宋体" w:eastAsia="仿宋_GB2312" w:cs="Times New Roman"/>
          <w:sz w:val="24"/>
          <w:szCs w:val="24"/>
        </w:rPr>
      </w:pPr>
      <w:r>
        <w:rPr>
          <w:rFonts w:hint="eastAsia" w:ascii="仿宋_GB2312" w:hAnsi="宋体" w:eastAsia="仿宋_GB2312" w:cs="Times New Roman"/>
          <w:sz w:val="24"/>
          <w:szCs w:val="24"/>
        </w:rPr>
        <w:t>日期</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p>
    <w:p>
      <w:pPr>
        <w:spacing w:line="500" w:lineRule="exact"/>
        <w:ind w:firstLine="787" w:firstLineChars="375"/>
        <w:rPr>
          <w:rFonts w:ascii="宋体" w:hAnsi="宋体" w:eastAsia="宋体" w:cs="Times New Roman"/>
          <w:szCs w:val="21"/>
        </w:rPr>
      </w:pPr>
      <w:r>
        <w:rPr>
          <w:rFonts w:hint="eastAsia" w:ascii="宋体" w:hAnsi="宋体" w:eastAsia="宋体" w:cs="Times New Roman"/>
          <w:szCs w:val="21"/>
        </w:rPr>
        <w:t xml:space="preserve"> </w:t>
      </w:r>
    </w:p>
    <w:p>
      <w:pPr>
        <w:widowControl/>
        <w:spacing w:line="440" w:lineRule="exact"/>
        <w:ind w:firstLine="419"/>
        <w:jc w:val="center"/>
        <w:textAlignment w:val="baseline"/>
        <w:rPr>
          <w:rFonts w:ascii="微软雅黑" w:hAnsi="微软雅黑" w:eastAsia="微软雅黑" w:cs="Times New Roman"/>
          <w:color w:val="000000"/>
          <w:kern w:val="0"/>
          <w:sz w:val="32"/>
          <w:szCs w:val="32"/>
          <w:u w:color="000000"/>
        </w:rPr>
      </w:pPr>
      <w:r>
        <w:rPr>
          <w:rFonts w:hint="eastAsia" w:ascii="微软雅黑" w:hAnsi="微软雅黑" w:eastAsia="微软雅黑" w:cs="Times New Roman"/>
          <w:color w:val="000000"/>
          <w:kern w:val="0"/>
          <w:sz w:val="32"/>
          <w:szCs w:val="32"/>
          <w:u w:color="000000"/>
        </w:rPr>
        <w:t>授权委托书</w:t>
      </w:r>
    </w:p>
    <w:p>
      <w:pPr>
        <w:widowControl/>
        <w:spacing w:line="440" w:lineRule="exact"/>
        <w:ind w:firstLine="480" w:firstLineChars="200"/>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本人</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(姓名)系</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(投标人名称)的法定代表人，现委托</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(姓名)为我方代理人。代理人根据授权，以我方名义签署、澄清、说明、补正、递交、撤回、修改</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(工程名称)施工投标文件、签订合同和处理有关事宜等，其法律后果由我方承担。</w:t>
      </w:r>
    </w:p>
    <w:p>
      <w:pPr>
        <w:widowControl/>
        <w:spacing w:line="440" w:lineRule="exact"/>
        <w:ind w:firstLine="480" w:firstLineChars="200"/>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委托期限：</w:t>
      </w:r>
      <w:r>
        <w:rPr>
          <w:rFonts w:ascii="微软雅黑" w:hAnsi="微软雅黑" w:eastAsia="微软雅黑" w:cs="Times New Roman"/>
          <w:color w:val="000000"/>
          <w:kern w:val="0"/>
          <w:sz w:val="24"/>
          <w:szCs w:val="24"/>
          <w:u w:color="000000"/>
        </w:rPr>
        <w:t xml:space="preserve"> </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 xml:space="preserve"> 。</w:t>
      </w:r>
    </w:p>
    <w:p>
      <w:pPr>
        <w:widowControl/>
        <w:spacing w:line="440" w:lineRule="exact"/>
        <w:ind w:firstLine="480" w:firstLineChars="200"/>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代理人无转委托权。</w:t>
      </w:r>
    </w:p>
    <w:p>
      <w:pPr>
        <w:widowControl/>
        <w:spacing w:line="440" w:lineRule="exact"/>
        <w:ind w:firstLine="2551" w:firstLineChars="1063"/>
        <w:textAlignment w:val="baseline"/>
        <w:rPr>
          <w:rFonts w:ascii="微软雅黑" w:hAnsi="微软雅黑" w:eastAsia="微软雅黑" w:cs="Times New Roman"/>
          <w:color w:val="000000"/>
          <w:kern w:val="0"/>
          <w:sz w:val="24"/>
          <w:szCs w:val="24"/>
          <w:u w:color="000000"/>
        </w:rPr>
      </w:pPr>
    </w:p>
    <w:p>
      <w:pPr>
        <w:widowControl/>
        <w:spacing w:line="480" w:lineRule="exact"/>
        <w:ind w:firstLine="2551" w:firstLineChars="1063"/>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投</w:t>
      </w:r>
      <w:r>
        <w:rPr>
          <w:rFonts w:ascii="微软雅黑" w:hAnsi="微软雅黑" w:eastAsia="微软雅黑" w:cs="Times New Roman"/>
          <w:color w:val="000000"/>
          <w:kern w:val="0"/>
          <w:sz w:val="24"/>
          <w:szCs w:val="24"/>
          <w:u w:color="000000"/>
        </w:rPr>
        <w:t xml:space="preserve">  </w:t>
      </w:r>
      <w:r>
        <w:rPr>
          <w:rFonts w:hint="eastAsia" w:ascii="微软雅黑" w:hAnsi="微软雅黑" w:eastAsia="微软雅黑" w:cs="Times New Roman"/>
          <w:color w:val="000000"/>
          <w:kern w:val="0"/>
          <w:sz w:val="24"/>
          <w:szCs w:val="24"/>
          <w:u w:color="000000"/>
        </w:rPr>
        <w:t>标</w:t>
      </w:r>
      <w:r>
        <w:rPr>
          <w:rFonts w:ascii="微软雅黑" w:hAnsi="微软雅黑" w:eastAsia="微软雅黑" w:cs="Times New Roman"/>
          <w:color w:val="000000"/>
          <w:kern w:val="0"/>
          <w:sz w:val="24"/>
          <w:szCs w:val="24"/>
          <w:u w:color="000000"/>
        </w:rPr>
        <w:t xml:space="preserve">  </w:t>
      </w:r>
      <w:r>
        <w:rPr>
          <w:rFonts w:hint="eastAsia" w:ascii="微软雅黑" w:hAnsi="微软雅黑" w:eastAsia="微软雅黑" w:cs="Times New Roman"/>
          <w:color w:val="000000"/>
          <w:kern w:val="0"/>
          <w:sz w:val="24"/>
          <w:szCs w:val="24"/>
          <w:u w:color="000000"/>
        </w:rPr>
        <w:t>人：</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(盖单位章)</w:t>
      </w:r>
    </w:p>
    <w:p>
      <w:pPr>
        <w:widowControl/>
        <w:spacing w:line="480" w:lineRule="exact"/>
        <w:ind w:firstLine="2551" w:firstLineChars="1063"/>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法定代表人：</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(签字或盖单)</w:t>
      </w:r>
    </w:p>
    <w:p>
      <w:pPr>
        <w:widowControl/>
        <w:spacing w:line="480" w:lineRule="exact"/>
        <w:ind w:firstLine="2551" w:firstLineChars="1063"/>
        <w:textAlignment w:val="baseline"/>
        <w:rPr>
          <w:rFonts w:ascii="微软雅黑" w:hAnsi="微软雅黑" w:eastAsia="微软雅黑" w:cs="Times New Roman"/>
          <w:color w:val="000000"/>
          <w:kern w:val="0"/>
          <w:sz w:val="24"/>
          <w:szCs w:val="24"/>
          <w:u w:val="single" w:color="000000"/>
        </w:rPr>
      </w:pPr>
      <w:r>
        <w:rPr>
          <w:rFonts w:hint="eastAsia" w:ascii="微软雅黑" w:hAnsi="微软雅黑" w:eastAsia="微软雅黑" w:cs="Times New Roman"/>
          <w:color w:val="000000"/>
          <w:kern w:val="0"/>
          <w:sz w:val="24"/>
          <w:szCs w:val="24"/>
          <w:u w:color="000000"/>
        </w:rPr>
        <w:t>身份证号码：</w:t>
      </w:r>
      <w:r>
        <w:rPr>
          <w:rFonts w:ascii="微软雅黑" w:hAnsi="微软雅黑" w:eastAsia="微软雅黑" w:cs="Times New Roman"/>
          <w:color w:val="000000"/>
          <w:kern w:val="0"/>
          <w:sz w:val="24"/>
          <w:szCs w:val="24"/>
          <w:u w:val="single" w:color="000000"/>
        </w:rPr>
        <w:t xml:space="preserve">                                   </w:t>
      </w:r>
    </w:p>
    <w:p>
      <w:pPr>
        <w:widowControl/>
        <w:spacing w:line="480" w:lineRule="exact"/>
        <w:ind w:firstLine="2551" w:firstLineChars="1063"/>
        <w:textAlignment w:val="baseline"/>
        <w:rPr>
          <w:rFonts w:ascii="微软雅黑" w:hAnsi="微软雅黑" w:eastAsia="微软雅黑" w:cs="Times New Roman"/>
          <w:color w:val="000000"/>
          <w:kern w:val="0"/>
          <w:sz w:val="24"/>
          <w:szCs w:val="24"/>
          <w:u w:color="000000"/>
        </w:rPr>
      </w:pPr>
    </w:p>
    <w:p>
      <w:pPr>
        <w:widowControl/>
        <w:spacing w:line="480" w:lineRule="exact"/>
        <w:ind w:firstLine="2551" w:firstLineChars="1063"/>
        <w:textAlignment w:val="baseline"/>
        <w:rPr>
          <w:rFonts w:ascii="微软雅黑" w:hAnsi="微软雅黑" w:eastAsia="微软雅黑" w:cs="Times New Roman"/>
          <w:color w:val="000000"/>
          <w:kern w:val="0"/>
          <w:sz w:val="24"/>
          <w:szCs w:val="24"/>
          <w:u w:color="000000"/>
        </w:rPr>
      </w:pPr>
      <w:r>
        <w:rPr>
          <w:rFonts w:hint="eastAsia" w:ascii="微软雅黑" w:hAnsi="微软雅黑" w:eastAsia="微软雅黑" w:cs="Times New Roman"/>
          <w:color w:val="000000"/>
          <w:kern w:val="0"/>
          <w:sz w:val="24"/>
          <w:szCs w:val="24"/>
          <w:u w:color="000000"/>
        </w:rPr>
        <w:t>委托代理人：</w:t>
      </w:r>
      <w:r>
        <w:rPr>
          <w:rFonts w:ascii="微软雅黑" w:hAnsi="微软雅黑" w:eastAsia="微软雅黑" w:cs="Times New Roman"/>
          <w:color w:val="000000"/>
          <w:kern w:val="0"/>
          <w:sz w:val="24"/>
          <w:szCs w:val="24"/>
          <w:u w:val="single" w:color="000000"/>
        </w:rPr>
        <w:t xml:space="preserve">                         </w:t>
      </w:r>
      <w:r>
        <w:rPr>
          <w:rFonts w:ascii="微软雅黑" w:hAnsi="微软雅黑" w:eastAsia="微软雅黑" w:cs="Times New Roman"/>
          <w:color w:val="000000"/>
          <w:kern w:val="0"/>
          <w:sz w:val="24"/>
          <w:szCs w:val="24"/>
          <w:u w:color="000000"/>
        </w:rPr>
        <w:t>(签字或盖单)</w:t>
      </w:r>
    </w:p>
    <w:p>
      <w:pPr>
        <w:widowControl/>
        <w:spacing w:line="480" w:lineRule="exact"/>
        <w:ind w:firstLine="2551" w:firstLineChars="1063"/>
        <w:textAlignment w:val="baseline"/>
        <w:rPr>
          <w:rFonts w:ascii="微软雅黑" w:hAnsi="微软雅黑" w:eastAsia="微软雅黑" w:cs="Times New Roman"/>
          <w:color w:val="000000"/>
          <w:kern w:val="0"/>
          <w:sz w:val="24"/>
          <w:szCs w:val="24"/>
          <w:u w:val="single" w:color="000000"/>
        </w:rPr>
      </w:pPr>
      <w:r>
        <w:rPr>
          <w:rFonts w:hint="eastAsia" w:ascii="微软雅黑" w:hAnsi="微软雅黑" w:eastAsia="微软雅黑" w:cs="Times New Roman"/>
          <w:color w:val="000000"/>
          <w:kern w:val="0"/>
          <w:sz w:val="24"/>
          <w:szCs w:val="24"/>
          <w:u w:color="000000"/>
        </w:rPr>
        <w:t>身份证号码：</w:t>
      </w:r>
      <w:r>
        <w:rPr>
          <w:rFonts w:ascii="微软雅黑" w:hAnsi="微软雅黑" w:eastAsia="微软雅黑" w:cs="Times New Roman"/>
          <w:color w:val="000000"/>
          <w:kern w:val="0"/>
          <w:sz w:val="24"/>
          <w:szCs w:val="24"/>
          <w:u w:val="single" w:color="000000"/>
        </w:rPr>
        <w:t xml:space="preserve">                                  </w:t>
      </w:r>
    </w:p>
    <w:p>
      <w:pPr>
        <w:widowControl/>
        <w:spacing w:line="480" w:lineRule="exact"/>
        <w:ind w:firstLine="3967" w:firstLineChars="1653"/>
        <w:textAlignment w:val="baseline"/>
        <w:rPr>
          <w:rFonts w:ascii="微软雅黑" w:hAnsi="微软雅黑" w:eastAsia="微软雅黑" w:cs="Times New Roman"/>
          <w:color w:val="000000"/>
          <w:kern w:val="0"/>
          <w:sz w:val="24"/>
          <w:szCs w:val="24"/>
          <w:u w:val="single" w:color="000000"/>
        </w:rPr>
      </w:pPr>
    </w:p>
    <w:p>
      <w:pPr>
        <w:widowControl/>
        <w:spacing w:line="480" w:lineRule="exact"/>
        <w:ind w:firstLine="3967" w:firstLineChars="1653"/>
        <w:textAlignment w:val="baseline"/>
        <w:rPr>
          <w:rFonts w:ascii="微软雅黑" w:hAnsi="微软雅黑" w:eastAsia="微软雅黑" w:cs="Times New Roman"/>
          <w:color w:val="000000"/>
          <w:kern w:val="0"/>
          <w:sz w:val="24"/>
          <w:szCs w:val="24"/>
          <w:u w:val="single" w:color="000000"/>
        </w:rPr>
      </w:pPr>
      <w:r>
        <w:rPr>
          <w:rFonts w:ascii="微软雅黑" w:hAnsi="微软雅黑" w:eastAsia="微软雅黑" w:cs="Times New Roman"/>
          <w:color w:val="000000"/>
          <w:kern w:val="0"/>
          <w:sz w:val="24"/>
          <w:szCs w:val="24"/>
          <w:u w:val="single" w:color="000000"/>
        </w:rPr>
        <w:t xml:space="preserve">        </w:t>
      </w:r>
      <w:r>
        <w:rPr>
          <w:rFonts w:hint="eastAsia" w:ascii="微软雅黑" w:hAnsi="微软雅黑" w:eastAsia="微软雅黑" w:cs="Times New Roman"/>
          <w:color w:val="000000"/>
          <w:kern w:val="0"/>
          <w:sz w:val="24"/>
          <w:szCs w:val="24"/>
          <w:u w:color="000000"/>
        </w:rPr>
        <w:t>年</w:t>
      </w:r>
      <w:r>
        <w:rPr>
          <w:rFonts w:ascii="微软雅黑" w:hAnsi="微软雅黑" w:eastAsia="微软雅黑" w:cs="Times New Roman"/>
          <w:color w:val="000000"/>
          <w:kern w:val="0"/>
          <w:sz w:val="24"/>
          <w:szCs w:val="24"/>
          <w:u w:val="single" w:color="000000"/>
        </w:rPr>
        <w:t xml:space="preserve">        </w:t>
      </w:r>
      <w:r>
        <w:rPr>
          <w:rFonts w:hint="eastAsia" w:ascii="微软雅黑" w:hAnsi="微软雅黑" w:eastAsia="微软雅黑" w:cs="Times New Roman"/>
          <w:color w:val="000000"/>
          <w:kern w:val="0"/>
          <w:sz w:val="24"/>
          <w:szCs w:val="24"/>
          <w:u w:color="000000"/>
        </w:rPr>
        <w:t>月</w:t>
      </w:r>
      <w:r>
        <w:rPr>
          <w:rFonts w:ascii="微软雅黑" w:hAnsi="微软雅黑" w:eastAsia="微软雅黑" w:cs="Times New Roman"/>
          <w:color w:val="000000"/>
          <w:kern w:val="0"/>
          <w:sz w:val="24"/>
          <w:szCs w:val="24"/>
          <w:u w:val="single" w:color="000000"/>
        </w:rPr>
        <w:t xml:space="preserve">        </w:t>
      </w:r>
      <w:r>
        <w:rPr>
          <w:rFonts w:hint="eastAsia" w:ascii="微软雅黑" w:hAnsi="微软雅黑" w:eastAsia="微软雅黑" w:cs="Times New Roman"/>
          <w:color w:val="000000"/>
          <w:kern w:val="0"/>
          <w:sz w:val="24"/>
          <w:szCs w:val="24"/>
          <w:u w:color="000000"/>
        </w:rPr>
        <w:t>日</w:t>
      </w: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r>
        <w:rPr>
          <w:rFonts w:ascii="Times New Roman" w:hAnsi="Times New Roman" w:eastAsia="宋体" w:cs="Times New Roman"/>
          <w:sz w:val="24"/>
          <w:szCs w:val="20"/>
        </w:rPr>
        <mc:AlternateContent>
          <mc:Choice Requires="wps">
            <w:drawing>
              <wp:anchor distT="0" distB="0" distL="114300" distR="114300" simplePos="0" relativeHeight="251659264" behindDoc="0" locked="0" layoutInCell="1" allowOverlap="1">
                <wp:simplePos x="0" y="0"/>
                <wp:positionH relativeFrom="column">
                  <wp:posOffset>-495935</wp:posOffset>
                </wp:positionH>
                <wp:positionV relativeFrom="paragraph">
                  <wp:posOffset>65405</wp:posOffset>
                </wp:positionV>
                <wp:extent cx="2943225" cy="3261995"/>
                <wp:effectExtent l="0" t="0" r="28575" b="1460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43225" cy="3261995"/>
                        </a:xfrm>
                        <a:prstGeom prst="rect">
                          <a:avLst/>
                        </a:prstGeom>
                        <a:solidFill>
                          <a:srgbClr val="FFFFFF"/>
                        </a:solidFill>
                        <a:ln w="9525">
                          <a:solidFill>
                            <a:srgbClr val="000000"/>
                          </a:solidFill>
                          <a:miter lim="800000"/>
                        </a:ln>
                      </wps:spPr>
                      <wps:txbx>
                        <w:txbxContent>
                          <w:p>
                            <w:pPr>
                              <w:jc w:val="center"/>
                            </w:pPr>
                          </w:p>
                          <w:p>
                            <w:pPr>
                              <w:jc w:val="center"/>
                            </w:pPr>
                            <w:r>
                              <w:rPr>
                                <w:rFonts w:hint="eastAsia"/>
                              </w:rPr>
                              <w:t>投标人法定代表人身份证正反复印件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9.05pt;margin-top:5.15pt;height:256.85pt;width:231.75pt;z-index:251659264;mso-width-relative:page;mso-height-relative:page;" fillcolor="#FFFFFF" filled="t" stroked="t" coordsize="21600,21600" o:gfxdata="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kfvldkAAAAKAQAADwAAAAAAAAABACAAAAAiAAAAZHJz&#10;L2Rvd25yZXYueG1sUEsBAhQAFAAAAAgAh07iQJcNJYc8AgAAfgQAAA4AAAAAAAAAAQAgAAAAKAEA&#10;AGRycy9lMm9Eb2MueG1sUEsFBgAAAAAGAAYAWQEAANYFAAAAAA==&#10;">
                <v:fill on="t" focussize="0,0"/>
                <v:stroke color="#000000" miterlimit="8" joinstyle="miter"/>
                <v:imagedata o:title=""/>
                <o:lock v:ext="edit" aspectratio="f"/>
                <v:textbox>
                  <w:txbxContent>
                    <w:p>
                      <w:pPr>
                        <w:jc w:val="center"/>
                      </w:pPr>
                    </w:p>
                    <w:p>
                      <w:pPr>
                        <w:jc w:val="center"/>
                      </w:pPr>
                      <w:r>
                        <w:rPr>
                          <w:rFonts w:hint="eastAsia"/>
                        </w:rPr>
                        <w:t>投标人法定代表人身份证正反复印件</w:t>
                      </w:r>
                    </w:p>
                  </w:txbxContent>
                </v:textbox>
              </v:shape>
            </w:pict>
          </mc:Fallback>
        </mc:AlternateContent>
      </w:r>
      <w:r>
        <w:rPr>
          <w:rFonts w:ascii="宋体" w:hAnsi="宋体" w:eastAsia="宋体" w:cs="Times New Roman"/>
          <w:sz w:val="24"/>
          <w:szCs w:val="20"/>
        </w:rPr>
        <mc:AlternateContent>
          <mc:Choice Requires="wps">
            <w:drawing>
              <wp:anchor distT="0" distB="0" distL="114300" distR="114300" simplePos="0" relativeHeight="251660288" behindDoc="0" locked="0" layoutInCell="1" allowOverlap="1">
                <wp:simplePos x="0" y="0"/>
                <wp:positionH relativeFrom="column">
                  <wp:posOffset>2590800</wp:posOffset>
                </wp:positionH>
                <wp:positionV relativeFrom="paragraph">
                  <wp:posOffset>50800</wp:posOffset>
                </wp:positionV>
                <wp:extent cx="3019425" cy="3276600"/>
                <wp:effectExtent l="0" t="0" r="28575" b="1905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19425" cy="3276600"/>
                        </a:xfrm>
                        <a:prstGeom prst="rect">
                          <a:avLst/>
                        </a:prstGeom>
                        <a:solidFill>
                          <a:srgbClr val="FFFFFF"/>
                        </a:solidFill>
                        <a:ln w="9525">
                          <a:solidFill>
                            <a:srgbClr val="000000"/>
                          </a:solidFill>
                          <a:miter lim="800000"/>
                        </a:ln>
                      </wps:spPr>
                      <wps:txbx>
                        <w:txbxContent>
                          <w:p>
                            <w:pPr>
                              <w:jc w:val="center"/>
                            </w:pPr>
                          </w:p>
                          <w:p>
                            <w:pPr>
                              <w:jc w:val="center"/>
                            </w:pPr>
                            <w:r>
                              <w:rPr>
                                <w:rFonts w:hint="eastAsia"/>
                              </w:rPr>
                              <w:t>委托代理人身份证正反复印件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04pt;margin-top:4pt;height:258pt;width:237.75pt;z-index:251660288;mso-width-relative:page;mso-height-relative:page;" fillcolor="#FFFFFF" filled="t" stroked="t" coordsize="21600,21600" o:gfxdata="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06ySLZAAAACQEAAA8AAAAAAAAAAQAgAAAAIgAAAGRycy9k&#10;b3ducmV2LnhtbFBLAQIUABQAAAAIAIdO4kDO/GlhOgIAAHwEAAAOAAAAAAAAAAEAIAAAACgBAABk&#10;cnMvZTJvRG9jLnhtbFBLBQYAAAAABgAGAFkBAADUBQAAAAA=&#10;">
                <v:fill on="t" focussize="0,0"/>
                <v:stroke color="#000000" miterlimit="8" joinstyle="miter"/>
                <v:imagedata o:title=""/>
                <o:lock v:ext="edit" aspectratio="f"/>
                <v:textbox>
                  <w:txbxContent>
                    <w:p>
                      <w:pPr>
                        <w:jc w:val="center"/>
                      </w:pPr>
                    </w:p>
                    <w:p>
                      <w:pPr>
                        <w:jc w:val="center"/>
                      </w:pPr>
                      <w:r>
                        <w:rPr>
                          <w:rFonts w:hint="eastAsia"/>
                        </w:rPr>
                        <w:t>委托代理人身份证正反复印件</w:t>
                      </w:r>
                    </w:p>
                  </w:txbxContent>
                </v:textbox>
              </v:shape>
            </w:pict>
          </mc:Fallback>
        </mc:AlternateContent>
      </w: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autoSpaceDE w:val="0"/>
        <w:autoSpaceDN w:val="0"/>
        <w:adjustRightInd w:val="0"/>
        <w:spacing w:line="360" w:lineRule="exact"/>
        <w:ind w:firstLine="1699" w:firstLineChars="708"/>
        <w:rPr>
          <w:rFonts w:ascii="宋体" w:hAnsi="宋体" w:eastAsia="宋体" w:cs="Times New Roman"/>
          <w:sz w:val="24"/>
          <w:szCs w:val="20"/>
        </w:rPr>
      </w:pPr>
    </w:p>
    <w:p>
      <w:pPr>
        <w:jc w:val="left"/>
        <w:rPr>
          <w:rFonts w:ascii="Calibri" w:hAnsi="Calibri" w:eastAsia="宋体" w:cs="Times New Roman"/>
          <w:b/>
          <w:sz w:val="32"/>
          <w:szCs w:val="32"/>
        </w:rPr>
      </w:pPr>
    </w:p>
    <w:p>
      <w:pPr>
        <w:ind w:firstLine="315" w:firstLineChars="98"/>
        <w:jc w:val="left"/>
        <w:rPr>
          <w:rFonts w:ascii="Calibri" w:hAnsi="Calibri" w:eastAsia="宋体" w:cs="Times New Roman"/>
          <w:b/>
          <w:sz w:val="32"/>
          <w:szCs w:val="32"/>
        </w:rPr>
      </w:pPr>
    </w:p>
    <w:p>
      <w:pPr>
        <w:spacing w:line="360" w:lineRule="auto"/>
        <w:jc w:val="center"/>
        <w:rPr>
          <w:rFonts w:ascii="宋体" w:hAnsi="宋体" w:eastAsia="宋体" w:cs="Times New Roman"/>
          <w:b/>
          <w:color w:val="1C1B10"/>
          <w:sz w:val="28"/>
          <w:szCs w:val="28"/>
        </w:rPr>
      </w:pPr>
    </w:p>
    <w:p>
      <w:pPr>
        <w:spacing w:line="360" w:lineRule="auto"/>
        <w:jc w:val="center"/>
        <w:rPr>
          <w:rFonts w:ascii="宋体" w:hAnsi="宋体" w:eastAsia="宋体" w:cs="Times New Roman"/>
          <w:b/>
          <w:color w:val="1C1B10"/>
          <w:sz w:val="28"/>
          <w:szCs w:val="28"/>
        </w:rPr>
      </w:pPr>
    </w:p>
    <w:p>
      <w:pPr>
        <w:spacing w:line="360" w:lineRule="auto"/>
        <w:jc w:val="center"/>
        <w:rPr>
          <w:rFonts w:ascii="宋体" w:hAnsi="宋体" w:eastAsia="宋体" w:cs="Times New Roman"/>
          <w:b/>
          <w:color w:val="1C1B10"/>
          <w:sz w:val="28"/>
          <w:szCs w:val="28"/>
        </w:rPr>
      </w:pPr>
      <w:r>
        <w:rPr>
          <w:rFonts w:hint="eastAsia" w:ascii="宋体" w:hAnsi="宋体" w:eastAsia="宋体" w:cs="Times New Roman"/>
          <w:b/>
          <w:color w:val="1C1B10"/>
          <w:sz w:val="28"/>
          <w:szCs w:val="28"/>
        </w:rPr>
        <w:t>为农民工缴纳各项保险及足额发放工资保证书</w:t>
      </w:r>
    </w:p>
    <w:p>
      <w:pPr>
        <w:widowControl/>
        <w:spacing w:line="360" w:lineRule="auto"/>
        <w:jc w:val="left"/>
        <w:rPr>
          <w:rFonts w:ascii="宋体" w:hAnsi="宋体" w:eastAsia="宋体" w:cs="宋体"/>
          <w:color w:val="1C1B10"/>
          <w:kern w:val="0"/>
          <w:sz w:val="24"/>
        </w:rPr>
      </w:pPr>
      <w:r>
        <w:rPr>
          <w:rFonts w:hint="eastAsia" w:ascii="宋体" w:hAnsi="宋体" w:eastAsia="宋体" w:cs="宋体"/>
          <w:color w:val="1C1B10"/>
          <w:kern w:val="0"/>
          <w:sz w:val="24"/>
          <w:u w:val="single"/>
          <w:lang w:eastAsia="zh-CN"/>
        </w:rPr>
        <w:t>盐城宇之恒建设工程有限公司</w:t>
      </w:r>
      <w:r>
        <w:rPr>
          <w:rFonts w:hint="eastAsia" w:ascii="宋体" w:hAnsi="宋体" w:eastAsia="宋体" w:cs="宋体"/>
          <w:color w:val="1C1B10"/>
          <w:kern w:val="0"/>
          <w:sz w:val="24"/>
        </w:rPr>
        <w:t xml:space="preserve">： </w:t>
      </w:r>
    </w:p>
    <w:p>
      <w:pPr>
        <w:widowControl/>
        <w:spacing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rPr>
        <w:t>我司中标的</w:t>
      </w:r>
      <w:r>
        <w:rPr>
          <w:rFonts w:hint="eastAsia" w:ascii="宋体" w:hAnsi="宋体" w:eastAsia="宋体" w:cs="宋体"/>
          <w:color w:val="1C1B10"/>
          <w:kern w:val="0"/>
          <w:sz w:val="24"/>
          <w:u w:val="single"/>
        </w:rPr>
        <w:t xml:space="preserve">  GZ143地块房地产项目</w:t>
      </w:r>
      <w:r>
        <w:rPr>
          <w:rFonts w:hint="eastAsia" w:ascii="宋体" w:hAnsi="宋体" w:eastAsia="宋体" w:cs="宋体"/>
          <w:color w:val="1C1B10"/>
          <w:kern w:val="0"/>
          <w:sz w:val="24"/>
          <w:u w:val="single"/>
          <w:lang w:eastAsia="zh-CN"/>
        </w:rPr>
        <w:t>采光顶</w:t>
      </w:r>
      <w:r>
        <w:rPr>
          <w:rFonts w:hint="eastAsia" w:ascii="宋体" w:hAnsi="宋体" w:eastAsia="宋体" w:cs="宋体"/>
          <w:color w:val="1C1B10"/>
          <w:kern w:val="0"/>
          <w:sz w:val="24"/>
          <w:u w:val="single"/>
        </w:rPr>
        <w:t>施工工程</w:t>
      </w:r>
      <w:r>
        <w:rPr>
          <w:rFonts w:hint="eastAsia" w:ascii="宋体" w:hAnsi="宋体" w:eastAsia="宋体" w:cs="宋体"/>
          <w:color w:val="1C1B10"/>
          <w:kern w:val="0"/>
          <w:sz w:val="24"/>
        </w:rPr>
        <w:t>，根据</w:t>
      </w:r>
      <w:r>
        <w:rPr>
          <w:rFonts w:hint="eastAsia" w:ascii="宋体" w:hAnsi="宋体" w:eastAsia="宋体" w:cs="宋体"/>
          <w:color w:val="1C1B10"/>
          <w:kern w:val="0"/>
          <w:sz w:val="24"/>
          <w:lang w:eastAsia="zh-Hans"/>
        </w:rPr>
        <w:t>相关法律</w:t>
      </w:r>
      <w:r>
        <w:rPr>
          <w:rFonts w:hint="eastAsia" w:ascii="宋体" w:hAnsi="宋体" w:eastAsia="宋体" w:cs="宋体"/>
          <w:color w:val="1C1B10"/>
          <w:kern w:val="0"/>
          <w:sz w:val="24"/>
        </w:rPr>
        <w:t>法规、规章的要求，为贯彻国务院关于为民工缴纳保险及杜绝拖欠工资的指示精神，保证工程项目施工的顺利进行，确保工程建设质量和进度，</w:t>
      </w:r>
      <w:r>
        <w:rPr>
          <w:rFonts w:ascii="宋体" w:hAnsi="宋体" w:eastAsia="宋体" w:cs="宋体"/>
          <w:color w:val="1C1B10"/>
          <w:kern w:val="0"/>
          <w:sz w:val="24"/>
        </w:rPr>
        <w:t>我司</w:t>
      </w:r>
      <w:r>
        <w:rPr>
          <w:rFonts w:hint="eastAsia" w:ascii="宋体" w:hAnsi="宋体" w:eastAsia="宋体" w:cs="宋体"/>
          <w:color w:val="1C1B10"/>
          <w:kern w:val="0"/>
          <w:sz w:val="24"/>
        </w:rPr>
        <w:t>向</w:t>
      </w:r>
      <w:r>
        <w:rPr>
          <w:rFonts w:ascii="宋体" w:hAnsi="宋体" w:eastAsia="宋体" w:cs="宋体"/>
          <w:color w:val="1C1B10"/>
          <w:kern w:val="0"/>
          <w:sz w:val="24"/>
        </w:rPr>
        <w:t>贵司</w:t>
      </w:r>
      <w:r>
        <w:rPr>
          <w:rFonts w:hint="eastAsia" w:ascii="宋体" w:hAnsi="宋体" w:eastAsia="宋体" w:cs="宋体"/>
          <w:color w:val="1C1B10"/>
          <w:kern w:val="0"/>
          <w:sz w:val="24"/>
        </w:rPr>
        <w:t>承诺：</w:t>
      </w:r>
    </w:p>
    <w:p>
      <w:pPr>
        <w:widowControl/>
        <w:spacing w:line="360" w:lineRule="auto"/>
        <w:ind w:firstLine="540" w:firstLineChars="225"/>
        <w:jc w:val="left"/>
        <w:rPr>
          <w:rFonts w:hint="eastAsia" w:ascii="宋体" w:hAnsi="宋体" w:eastAsia="宋体" w:cs="宋体"/>
          <w:color w:val="1C1B10"/>
          <w:kern w:val="0"/>
          <w:sz w:val="24"/>
        </w:rPr>
      </w:pPr>
      <w:r>
        <w:rPr>
          <w:rFonts w:hint="eastAsia" w:ascii="宋体" w:hAnsi="宋体" w:eastAsia="宋体" w:cs="宋体"/>
          <w:color w:val="1C1B10"/>
          <w:kern w:val="0"/>
          <w:sz w:val="24"/>
          <w:lang w:eastAsia="zh-Hans"/>
        </w:rPr>
        <w:t>一、我司</w:t>
      </w:r>
      <w:r>
        <w:rPr>
          <w:rFonts w:hint="eastAsia" w:ascii="宋体" w:hAnsi="宋体" w:eastAsia="宋体" w:cs="宋体"/>
          <w:color w:val="1C1B10"/>
          <w:kern w:val="0"/>
          <w:sz w:val="24"/>
        </w:rPr>
        <w:t>保证按时足额为民工缴纳各项保险（养老、医疗、失业、</w:t>
      </w:r>
      <w:r>
        <w:rPr>
          <w:rFonts w:hint="eastAsia" w:ascii="宋体" w:hAnsi="宋体" w:eastAsia="宋体" w:cs="宋体"/>
          <w:color w:val="1C1B10"/>
          <w:kern w:val="0"/>
          <w:sz w:val="24"/>
          <w:lang w:eastAsia="zh-Hans"/>
        </w:rPr>
        <w:t>生育、</w:t>
      </w:r>
      <w:r>
        <w:rPr>
          <w:rFonts w:hint="eastAsia" w:ascii="宋体" w:hAnsi="宋体" w:eastAsia="宋体" w:cs="宋体"/>
          <w:color w:val="1C1B10"/>
          <w:kern w:val="0"/>
          <w:sz w:val="24"/>
        </w:rPr>
        <w:t>工伤保险）</w:t>
      </w:r>
      <w:r>
        <w:rPr>
          <w:rFonts w:hint="eastAsia" w:ascii="宋体" w:hAnsi="宋体" w:eastAsia="宋体" w:cs="宋体"/>
          <w:color w:val="1C1B10"/>
          <w:kern w:val="0"/>
          <w:sz w:val="24"/>
          <w:lang w:eastAsia="zh-Hans"/>
        </w:rPr>
        <w:t>，按时</w:t>
      </w:r>
      <w:r>
        <w:rPr>
          <w:rFonts w:hint="eastAsia" w:ascii="宋体" w:hAnsi="宋体" w:eastAsia="宋体" w:cs="宋体"/>
          <w:color w:val="1C1B10"/>
          <w:kern w:val="0"/>
          <w:sz w:val="24"/>
        </w:rPr>
        <w:t>足额支付民工工资，并接受</w:t>
      </w:r>
      <w:r>
        <w:rPr>
          <w:rFonts w:ascii="宋体" w:hAnsi="宋体" w:eastAsia="宋体" w:cs="宋体"/>
          <w:color w:val="1C1B10"/>
          <w:kern w:val="0"/>
          <w:sz w:val="24"/>
        </w:rPr>
        <w:t>贵司</w:t>
      </w:r>
      <w:r>
        <w:rPr>
          <w:rFonts w:hint="eastAsia" w:ascii="宋体" w:hAnsi="宋体" w:eastAsia="宋体" w:cs="宋体"/>
          <w:color w:val="1C1B10"/>
          <w:kern w:val="0"/>
          <w:sz w:val="24"/>
        </w:rPr>
        <w:t>的监督和检查。施工过程中</w:t>
      </w:r>
      <w:r>
        <w:rPr>
          <w:rFonts w:hint="eastAsia" w:ascii="宋体" w:hAnsi="宋体" w:eastAsia="宋体" w:cs="宋体"/>
          <w:color w:val="1C1B10"/>
          <w:kern w:val="0"/>
          <w:sz w:val="24"/>
          <w:lang w:eastAsia="zh-Hans"/>
        </w:rPr>
        <w:t>，我司工人发生</w:t>
      </w:r>
      <w:r>
        <w:rPr>
          <w:rFonts w:hint="eastAsia" w:ascii="宋体" w:hAnsi="宋体" w:eastAsia="宋体" w:cs="宋体"/>
          <w:color w:val="1C1B10"/>
          <w:kern w:val="0"/>
          <w:sz w:val="24"/>
        </w:rPr>
        <w:t>意外伤害、</w:t>
      </w:r>
      <w:r>
        <w:rPr>
          <w:rFonts w:hint="eastAsia" w:ascii="宋体" w:hAnsi="宋体" w:eastAsia="宋体" w:cs="宋体"/>
          <w:color w:val="1C1B10"/>
          <w:kern w:val="0"/>
          <w:sz w:val="24"/>
          <w:lang w:eastAsia="zh-Hans"/>
        </w:rPr>
        <w:t>工伤等情形，所有责任、赔偿费用等均由我司承担，概与贵司无关。</w:t>
      </w:r>
    </w:p>
    <w:p>
      <w:pPr>
        <w:widowControl/>
        <w:spacing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lang w:eastAsia="zh-Hans"/>
        </w:rPr>
        <w:t>二、</w:t>
      </w:r>
      <w:r>
        <w:rPr>
          <w:rFonts w:ascii="宋体" w:hAnsi="宋体" w:eastAsia="宋体" w:cs="宋体"/>
          <w:color w:val="1C1B10"/>
          <w:kern w:val="0"/>
          <w:sz w:val="24"/>
        </w:rPr>
        <w:t>我司</w:t>
      </w:r>
      <w:r>
        <w:rPr>
          <w:rFonts w:hint="eastAsia" w:ascii="宋体" w:hAnsi="宋体" w:eastAsia="宋体" w:cs="宋体"/>
          <w:color w:val="1C1B10"/>
          <w:kern w:val="0"/>
          <w:sz w:val="24"/>
        </w:rPr>
        <w:t>承诺一旦发生拖欠民工各项保险及民工工资</w:t>
      </w:r>
      <w:r>
        <w:rPr>
          <w:rFonts w:hint="eastAsia" w:ascii="宋体" w:hAnsi="宋体" w:eastAsia="宋体" w:cs="宋体"/>
          <w:color w:val="1C1B10"/>
          <w:kern w:val="0"/>
          <w:sz w:val="24"/>
          <w:lang w:eastAsia="zh-Hans"/>
        </w:rPr>
        <w:t>或出现民工上访讨薪等</w:t>
      </w:r>
      <w:r>
        <w:rPr>
          <w:rFonts w:hint="eastAsia" w:ascii="宋体" w:hAnsi="宋体" w:eastAsia="宋体" w:cs="宋体"/>
          <w:color w:val="1C1B10"/>
          <w:kern w:val="0"/>
          <w:sz w:val="24"/>
        </w:rPr>
        <w:t>情况，</w:t>
      </w:r>
      <w:r>
        <w:rPr>
          <w:rFonts w:ascii="宋体" w:hAnsi="宋体" w:eastAsia="宋体" w:cs="宋体"/>
          <w:color w:val="1C1B10"/>
          <w:kern w:val="0"/>
          <w:sz w:val="24"/>
        </w:rPr>
        <w:t>我司</w:t>
      </w:r>
      <w:r>
        <w:rPr>
          <w:rFonts w:hint="eastAsia" w:ascii="宋体" w:hAnsi="宋体" w:eastAsia="宋体" w:cs="宋体"/>
          <w:color w:val="1C1B10"/>
          <w:kern w:val="0"/>
          <w:sz w:val="24"/>
        </w:rPr>
        <w:t>将无条件接受</w:t>
      </w:r>
      <w:r>
        <w:rPr>
          <w:rFonts w:ascii="宋体" w:hAnsi="宋体" w:eastAsia="宋体" w:cs="宋体"/>
          <w:color w:val="1C1B10"/>
          <w:kern w:val="0"/>
          <w:sz w:val="24"/>
        </w:rPr>
        <w:t>贵司</w:t>
      </w:r>
      <w:r>
        <w:rPr>
          <w:rFonts w:hint="eastAsia" w:ascii="宋体" w:hAnsi="宋体" w:eastAsia="宋体" w:cs="宋体"/>
          <w:color w:val="1C1B10"/>
          <w:kern w:val="0"/>
          <w:sz w:val="24"/>
        </w:rPr>
        <w:t>代扣本工程项目的进度款直接支付给民工养老保险及工资的权力，</w:t>
      </w:r>
      <w:r>
        <w:rPr>
          <w:rFonts w:hint="eastAsia" w:ascii="宋体" w:hAnsi="宋体" w:eastAsia="宋体" w:cs="宋体"/>
          <w:color w:val="1C1B10"/>
          <w:kern w:val="0"/>
          <w:sz w:val="24"/>
          <w:lang w:eastAsia="zh-Hans"/>
        </w:rPr>
        <w:t>同时</w:t>
      </w:r>
      <w:r>
        <w:rPr>
          <w:rFonts w:ascii="宋体" w:hAnsi="宋体" w:eastAsia="宋体" w:cs="宋体"/>
          <w:color w:val="1C1B10"/>
          <w:kern w:val="0"/>
          <w:sz w:val="24"/>
          <w:lang w:eastAsia="zh-Hans"/>
        </w:rPr>
        <w:t>我司</w:t>
      </w:r>
      <w:r>
        <w:rPr>
          <w:rFonts w:hint="eastAsia" w:ascii="宋体" w:hAnsi="宋体" w:eastAsia="宋体" w:cs="宋体"/>
          <w:color w:val="1C1B10"/>
          <w:kern w:val="0"/>
          <w:sz w:val="24"/>
          <w:lang w:eastAsia="zh-Hans"/>
        </w:rPr>
        <w:t>无条件向贵司支付拖欠金额</w:t>
      </w:r>
      <w:r>
        <w:rPr>
          <w:rFonts w:ascii="宋体" w:hAnsi="宋体" w:eastAsia="宋体" w:cs="宋体"/>
          <w:color w:val="1C1B10"/>
          <w:kern w:val="0"/>
          <w:sz w:val="24"/>
          <w:lang w:eastAsia="zh-Hans"/>
        </w:rPr>
        <w:t>30%</w:t>
      </w:r>
      <w:r>
        <w:rPr>
          <w:rFonts w:hint="eastAsia" w:ascii="宋体" w:hAnsi="宋体" w:eastAsia="宋体" w:cs="宋体"/>
          <w:color w:val="1C1B10"/>
          <w:kern w:val="0"/>
          <w:sz w:val="24"/>
          <w:lang w:eastAsia="zh-Hans"/>
        </w:rPr>
        <w:t>的违约金，贵司可在应付工程款中直接扣减，如应付款金额不足以扣减上述款项、违约金的，由我司另行承担。同时，我司承担</w:t>
      </w:r>
      <w:r>
        <w:rPr>
          <w:rFonts w:hint="eastAsia" w:ascii="宋体" w:hAnsi="宋体" w:eastAsia="宋体" w:cs="宋体"/>
          <w:color w:val="1C1B10"/>
          <w:kern w:val="0"/>
          <w:sz w:val="24"/>
        </w:rPr>
        <w:t>由此造成的一切后果</w:t>
      </w:r>
      <w:r>
        <w:rPr>
          <w:rFonts w:hint="eastAsia" w:ascii="宋体" w:hAnsi="宋体" w:eastAsia="宋体" w:cs="宋体"/>
          <w:color w:val="1C1B10"/>
          <w:kern w:val="0"/>
          <w:sz w:val="24"/>
          <w:lang w:eastAsia="zh-Hans"/>
        </w:rPr>
        <w:t>及</w:t>
      </w:r>
      <w:r>
        <w:rPr>
          <w:rFonts w:hint="eastAsia" w:ascii="宋体" w:hAnsi="宋体" w:eastAsia="宋体" w:cs="宋体"/>
          <w:color w:val="1C1B10"/>
          <w:kern w:val="0"/>
          <w:sz w:val="24"/>
        </w:rPr>
        <w:t>全部责任</w:t>
      </w:r>
      <w:r>
        <w:rPr>
          <w:rFonts w:hint="eastAsia" w:ascii="宋体" w:hAnsi="宋体" w:eastAsia="宋体" w:cs="宋体"/>
          <w:color w:val="1C1B10"/>
          <w:kern w:val="0"/>
          <w:sz w:val="24"/>
          <w:lang w:eastAsia="zh-Hans"/>
        </w:rPr>
        <w:t>，如给贵司造成经济损失的，概由我司承担。</w:t>
      </w:r>
    </w:p>
    <w:p>
      <w:pPr>
        <w:widowControl/>
        <w:spacing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rPr>
        <w:t>本保证书</w:t>
      </w:r>
      <w:r>
        <w:rPr>
          <w:rFonts w:hint="eastAsia" w:ascii="宋体" w:hAnsi="宋体" w:eastAsia="宋体" w:cs="宋体"/>
          <w:color w:val="1C1B10"/>
          <w:kern w:val="0"/>
          <w:sz w:val="24"/>
          <w:lang w:eastAsia="zh-Hans"/>
        </w:rPr>
        <w:t>经乙方</w:t>
      </w:r>
      <w:r>
        <w:rPr>
          <w:rFonts w:hint="eastAsia" w:ascii="宋体" w:hAnsi="宋体" w:eastAsia="宋体" w:cs="宋体"/>
          <w:color w:val="1C1B10"/>
          <w:kern w:val="0"/>
          <w:sz w:val="24"/>
        </w:rPr>
        <w:t>签字</w:t>
      </w:r>
      <w:r>
        <w:rPr>
          <w:rFonts w:hint="eastAsia" w:ascii="宋体" w:hAnsi="宋体" w:eastAsia="宋体" w:cs="宋体"/>
          <w:color w:val="1C1B10"/>
          <w:kern w:val="0"/>
          <w:sz w:val="24"/>
          <w:lang w:eastAsia="zh-Hans"/>
        </w:rPr>
        <w:t>或盖章后立即生效。</w:t>
      </w:r>
    </w:p>
    <w:p>
      <w:pPr>
        <w:widowControl/>
        <w:spacing w:after="156" w:afterLines="50"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rPr>
        <w:t xml:space="preserve">  </w:t>
      </w:r>
    </w:p>
    <w:p>
      <w:pPr>
        <w:widowControl/>
        <w:spacing w:after="156" w:afterLines="50" w:line="360" w:lineRule="auto"/>
        <w:ind w:firstLine="540" w:firstLineChars="225"/>
        <w:jc w:val="left"/>
        <w:rPr>
          <w:rFonts w:ascii="宋体" w:hAnsi="宋体" w:eastAsia="宋体" w:cs="宋体"/>
          <w:color w:val="1C1B10"/>
          <w:kern w:val="0"/>
          <w:sz w:val="24"/>
        </w:rPr>
      </w:pPr>
    </w:p>
    <w:p>
      <w:pPr>
        <w:widowControl/>
        <w:spacing w:after="156" w:afterLines="50" w:line="360" w:lineRule="auto"/>
        <w:ind w:firstLine="780" w:firstLineChars="325"/>
        <w:jc w:val="left"/>
        <w:rPr>
          <w:rFonts w:ascii="宋体" w:hAnsi="宋体" w:eastAsia="宋体" w:cs="宋体"/>
          <w:color w:val="1C1B10"/>
          <w:kern w:val="0"/>
          <w:sz w:val="24"/>
        </w:rPr>
      </w:pPr>
      <w:r>
        <w:rPr>
          <w:rFonts w:hint="eastAsia" w:ascii="宋体" w:hAnsi="宋体" w:eastAsia="宋体" w:cs="宋体"/>
          <w:color w:val="1C1B10"/>
          <w:kern w:val="0"/>
          <w:sz w:val="24"/>
        </w:rPr>
        <w:t xml:space="preserve">  保证人（盖章）：</w:t>
      </w:r>
    </w:p>
    <w:p>
      <w:pPr>
        <w:widowControl/>
        <w:spacing w:after="156" w:afterLines="50"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rPr>
        <w:t xml:space="preserve">    法定代表人或委托代理人：                          </w:t>
      </w:r>
    </w:p>
    <w:p>
      <w:pPr>
        <w:widowControl/>
        <w:spacing w:after="156" w:afterLines="50" w:line="360" w:lineRule="auto"/>
        <w:ind w:firstLine="540" w:firstLineChars="225"/>
        <w:jc w:val="left"/>
        <w:rPr>
          <w:rFonts w:ascii="宋体" w:hAnsi="宋体" w:eastAsia="宋体" w:cs="宋体"/>
          <w:color w:val="1C1B10"/>
          <w:kern w:val="0"/>
          <w:sz w:val="24"/>
        </w:rPr>
      </w:pPr>
      <w:r>
        <w:rPr>
          <w:rFonts w:hint="eastAsia" w:ascii="宋体" w:hAnsi="宋体" w:eastAsia="宋体" w:cs="宋体"/>
          <w:color w:val="1C1B10"/>
          <w:kern w:val="0"/>
          <w:sz w:val="24"/>
        </w:rPr>
        <w:t xml:space="preserve">    联系电话：                           </w:t>
      </w:r>
    </w:p>
    <w:p>
      <w:pPr>
        <w:widowControl/>
        <w:spacing w:after="156" w:afterLines="50" w:line="360" w:lineRule="auto"/>
        <w:ind w:firstLine="540" w:firstLineChars="225"/>
        <w:jc w:val="left"/>
        <w:rPr>
          <w:rFonts w:ascii="Calibri" w:hAnsi="Calibri" w:eastAsia="宋体" w:cs="Times New Roman"/>
          <w:b/>
          <w:sz w:val="32"/>
          <w:szCs w:val="32"/>
        </w:rPr>
      </w:pPr>
      <w:r>
        <w:rPr>
          <w:rFonts w:hint="eastAsia" w:ascii="宋体" w:hAnsi="宋体" w:eastAsia="宋体" w:cs="宋体"/>
          <w:color w:val="1C1B10"/>
          <w:kern w:val="0"/>
          <w:sz w:val="24"/>
        </w:rPr>
        <w:t xml:space="preserve">    时间：                </w:t>
      </w:r>
    </w:p>
    <w:p>
      <w:pPr>
        <w:autoSpaceDE w:val="0"/>
        <w:autoSpaceDN w:val="0"/>
        <w:adjustRightInd w:val="0"/>
        <w:spacing w:line="360" w:lineRule="exact"/>
        <w:rPr>
          <w:rFonts w:ascii="宋体" w:hAnsi="宋体" w:eastAsia="宋体" w:cs="Times New Roman"/>
          <w:b/>
          <w:sz w:val="28"/>
          <w:szCs w:val="28"/>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4059"/>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2FjYmY2MTVjOGY1ODRlNDljNTc2NWNkNTUxOWQifQ=="/>
  </w:docVars>
  <w:rsids>
    <w:rsidRoot w:val="00F4478D"/>
    <w:rsid w:val="0000360D"/>
    <w:rsid w:val="0002277E"/>
    <w:rsid w:val="000352CD"/>
    <w:rsid w:val="00044906"/>
    <w:rsid w:val="0007547F"/>
    <w:rsid w:val="000C13CB"/>
    <w:rsid w:val="000E5914"/>
    <w:rsid w:val="001107C0"/>
    <w:rsid w:val="001C37E5"/>
    <w:rsid w:val="001D6726"/>
    <w:rsid w:val="001E28BC"/>
    <w:rsid w:val="00212C12"/>
    <w:rsid w:val="00217CE2"/>
    <w:rsid w:val="002217A8"/>
    <w:rsid w:val="00236F80"/>
    <w:rsid w:val="00245F30"/>
    <w:rsid w:val="0025768B"/>
    <w:rsid w:val="002668A7"/>
    <w:rsid w:val="002B04E2"/>
    <w:rsid w:val="002B2FA0"/>
    <w:rsid w:val="002B3858"/>
    <w:rsid w:val="002D08DE"/>
    <w:rsid w:val="002D09F1"/>
    <w:rsid w:val="00302CB9"/>
    <w:rsid w:val="00303605"/>
    <w:rsid w:val="00315736"/>
    <w:rsid w:val="003206C8"/>
    <w:rsid w:val="00320B18"/>
    <w:rsid w:val="0033554C"/>
    <w:rsid w:val="0036370E"/>
    <w:rsid w:val="003731F9"/>
    <w:rsid w:val="003B0F4C"/>
    <w:rsid w:val="003D0635"/>
    <w:rsid w:val="003D3A5B"/>
    <w:rsid w:val="00414CF2"/>
    <w:rsid w:val="00414F65"/>
    <w:rsid w:val="0044257C"/>
    <w:rsid w:val="004435A7"/>
    <w:rsid w:val="004608EB"/>
    <w:rsid w:val="0047689A"/>
    <w:rsid w:val="00477CBE"/>
    <w:rsid w:val="00480EC3"/>
    <w:rsid w:val="00487BFF"/>
    <w:rsid w:val="004A317A"/>
    <w:rsid w:val="004A740F"/>
    <w:rsid w:val="004D15D0"/>
    <w:rsid w:val="004E2852"/>
    <w:rsid w:val="004F148A"/>
    <w:rsid w:val="005027F4"/>
    <w:rsid w:val="00503B3E"/>
    <w:rsid w:val="00507DE6"/>
    <w:rsid w:val="00533E0C"/>
    <w:rsid w:val="00571B9B"/>
    <w:rsid w:val="005B7D4C"/>
    <w:rsid w:val="005D4115"/>
    <w:rsid w:val="00645A8A"/>
    <w:rsid w:val="006476F3"/>
    <w:rsid w:val="006610AF"/>
    <w:rsid w:val="00690116"/>
    <w:rsid w:val="006F146E"/>
    <w:rsid w:val="007024B1"/>
    <w:rsid w:val="007952DB"/>
    <w:rsid w:val="007A0166"/>
    <w:rsid w:val="007A1A35"/>
    <w:rsid w:val="007B6FFB"/>
    <w:rsid w:val="007F534C"/>
    <w:rsid w:val="008132D3"/>
    <w:rsid w:val="00881331"/>
    <w:rsid w:val="0089094F"/>
    <w:rsid w:val="00892E28"/>
    <w:rsid w:val="008B4850"/>
    <w:rsid w:val="00921EBD"/>
    <w:rsid w:val="00936287"/>
    <w:rsid w:val="00996D15"/>
    <w:rsid w:val="009A1CD0"/>
    <w:rsid w:val="009E71CC"/>
    <w:rsid w:val="00A15D3C"/>
    <w:rsid w:val="00A1618C"/>
    <w:rsid w:val="00AB1FFD"/>
    <w:rsid w:val="00AB6926"/>
    <w:rsid w:val="00B17730"/>
    <w:rsid w:val="00B3497D"/>
    <w:rsid w:val="00B34DF9"/>
    <w:rsid w:val="00B67B15"/>
    <w:rsid w:val="00B97CDC"/>
    <w:rsid w:val="00BC49F7"/>
    <w:rsid w:val="00BE7A67"/>
    <w:rsid w:val="00C40E35"/>
    <w:rsid w:val="00C625C5"/>
    <w:rsid w:val="00C6703A"/>
    <w:rsid w:val="00C82A87"/>
    <w:rsid w:val="00CA639A"/>
    <w:rsid w:val="00CB261C"/>
    <w:rsid w:val="00CC1B1A"/>
    <w:rsid w:val="00CF04B4"/>
    <w:rsid w:val="00CF7FAE"/>
    <w:rsid w:val="00D046F1"/>
    <w:rsid w:val="00D10A22"/>
    <w:rsid w:val="00D20087"/>
    <w:rsid w:val="00D5398B"/>
    <w:rsid w:val="00D81F8B"/>
    <w:rsid w:val="00DB0EE2"/>
    <w:rsid w:val="00DD378D"/>
    <w:rsid w:val="00DD7F31"/>
    <w:rsid w:val="00DF01C9"/>
    <w:rsid w:val="00DF5F38"/>
    <w:rsid w:val="00E060DA"/>
    <w:rsid w:val="00E13CB8"/>
    <w:rsid w:val="00E76441"/>
    <w:rsid w:val="00E803D2"/>
    <w:rsid w:val="00E84FBE"/>
    <w:rsid w:val="00E96F2C"/>
    <w:rsid w:val="00EA3D45"/>
    <w:rsid w:val="00EC18B6"/>
    <w:rsid w:val="00F36004"/>
    <w:rsid w:val="00F4478D"/>
    <w:rsid w:val="00F773BF"/>
    <w:rsid w:val="00FD19EB"/>
    <w:rsid w:val="331537C6"/>
    <w:rsid w:val="41D4640E"/>
    <w:rsid w:val="463124E1"/>
    <w:rsid w:val="47AE78CD"/>
    <w:rsid w:val="481E7502"/>
    <w:rsid w:val="568649F5"/>
    <w:rsid w:val="6281680F"/>
    <w:rsid w:val="6DCE578A"/>
    <w:rsid w:val="6FB125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unhideWhenUsed/>
    <w:qFormat/>
    <w:uiPriority w:val="39"/>
    <w:pPr>
      <w:ind w:left="840" w:leftChars="400"/>
    </w:pPr>
  </w:style>
  <w:style w:type="paragraph" w:styleId="8">
    <w:name w:val="Balloon Text"/>
    <w:basedOn w:val="1"/>
    <w:link w:val="24"/>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Char"/>
    <w:basedOn w:val="16"/>
    <w:link w:val="13"/>
    <w:qFormat/>
    <w:uiPriority w:val="10"/>
    <w:rPr>
      <w:rFonts w:eastAsia="宋体" w:asciiTheme="majorHAnsi" w:hAnsiTheme="majorHAnsi" w:cstheme="majorBidi"/>
      <w:b/>
      <w:bCs/>
      <w:sz w:val="32"/>
      <w:szCs w:val="32"/>
    </w:rPr>
  </w:style>
  <w:style w:type="character" w:customStyle="1" w:styleId="19">
    <w:name w:val="标题 2 Char"/>
    <w:basedOn w:val="16"/>
    <w:link w:val="3"/>
    <w:qFormat/>
    <w:uiPriority w:val="9"/>
    <w:rPr>
      <w:rFonts w:asciiTheme="majorHAnsi" w:hAnsiTheme="majorHAnsi" w:eastAsiaTheme="majorEastAsia" w:cstheme="majorBidi"/>
      <w:b/>
      <w:bCs/>
      <w:sz w:val="32"/>
      <w:szCs w:val="32"/>
    </w:rPr>
  </w:style>
  <w:style w:type="character" w:customStyle="1" w:styleId="20">
    <w:name w:val="标题 3 Char"/>
    <w:basedOn w:val="16"/>
    <w:link w:val="4"/>
    <w:qFormat/>
    <w:uiPriority w:val="9"/>
    <w:rPr>
      <w:b/>
      <w:bCs/>
      <w:sz w:val="32"/>
      <w:szCs w:val="32"/>
    </w:rPr>
  </w:style>
  <w:style w:type="character" w:customStyle="1" w:styleId="21">
    <w:name w:val="标题 4 Char"/>
    <w:basedOn w:val="16"/>
    <w:link w:val="5"/>
    <w:qFormat/>
    <w:uiPriority w:val="9"/>
    <w:rPr>
      <w:rFonts w:asciiTheme="majorHAnsi" w:hAnsiTheme="majorHAnsi" w:eastAsiaTheme="majorEastAsia" w:cstheme="majorBidi"/>
      <w:b/>
      <w:bCs/>
      <w:sz w:val="28"/>
      <w:szCs w:val="28"/>
    </w:rPr>
  </w:style>
  <w:style w:type="character" w:customStyle="1" w:styleId="22">
    <w:name w:val="标题 5 Char"/>
    <w:basedOn w:val="16"/>
    <w:link w:val="6"/>
    <w:qFormat/>
    <w:uiPriority w:val="9"/>
    <w:rPr>
      <w:b/>
      <w:bCs/>
      <w:sz w:val="28"/>
      <w:szCs w:val="28"/>
    </w:rPr>
  </w:style>
  <w:style w:type="character" w:customStyle="1" w:styleId="23">
    <w:name w:val="标题 1 Char"/>
    <w:basedOn w:val="16"/>
    <w:link w:val="2"/>
    <w:qFormat/>
    <w:uiPriority w:val="9"/>
    <w:rPr>
      <w:b/>
      <w:bCs/>
      <w:kern w:val="44"/>
      <w:sz w:val="44"/>
      <w:szCs w:val="44"/>
    </w:rPr>
  </w:style>
  <w:style w:type="character" w:customStyle="1" w:styleId="24">
    <w:name w:val="批注框文本 Char"/>
    <w:basedOn w:val="16"/>
    <w:link w:val="8"/>
    <w:semiHidden/>
    <w:qFormat/>
    <w:uiPriority w:val="99"/>
    <w:rPr>
      <w:sz w:val="18"/>
      <w:szCs w:val="18"/>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页眉 Char"/>
    <w:basedOn w:val="16"/>
    <w:link w:val="10"/>
    <w:qFormat/>
    <w:uiPriority w:val="99"/>
    <w:rPr>
      <w:sz w:val="18"/>
      <w:szCs w:val="18"/>
    </w:rPr>
  </w:style>
  <w:style w:type="character" w:customStyle="1" w:styleId="27">
    <w:name w:val="页脚 Char"/>
    <w:basedOn w:val="16"/>
    <w:link w:val="9"/>
    <w:qFormat/>
    <w:uiPriority w:val="99"/>
    <w:rPr>
      <w:sz w:val="18"/>
      <w:szCs w:val="18"/>
    </w:rPr>
  </w:style>
  <w:style w:type="paragraph" w:customStyle="1" w:styleId="28">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7504C-99B5-4A9C-93CC-EB5EBED6FFEB}">
  <ds:schemaRefs/>
</ds:datastoreItem>
</file>

<file path=docProps/app.xml><?xml version="1.0" encoding="utf-8"?>
<Properties xmlns="http://schemas.openxmlformats.org/officeDocument/2006/extended-properties" xmlns:vt="http://schemas.openxmlformats.org/officeDocument/2006/docPropsVTypes">
  <Template>Normal</Template>
  <Pages>13</Pages>
  <Words>8814</Words>
  <Characters>8989</Characters>
  <Lines>72</Lines>
  <Paragraphs>20</Paragraphs>
  <TotalTime>19</TotalTime>
  <ScaleCrop>false</ScaleCrop>
  <LinksUpToDate>false</LinksUpToDate>
  <CharactersWithSpaces>9733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2020-02-28T02:45:00Z</dcterms:created>
  <dc:creator>张倍鑫</dc:creator>
  <cp:lastModifiedBy>蔡金亮</cp:lastModifiedBy>
  <cp:lastPrinted>2020-02-28T02:36:00Z</cp:lastPrinted>
  <dcterms:modified xsi:type="dcterms:W3CDTF">2023-06-07T08:15:20Z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2D61D8D8D8E747979E8A586C2A504C60_12</vt:lpwstr>
  </property>
</Properties>
</file>