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大洋湾新城南区保温工程</w:t>
      </w:r>
      <w:r>
        <w:rPr>
          <w:rFonts w:hint="eastAsia"/>
          <w:b/>
          <w:bCs w:val="0"/>
          <w:sz w:val="36"/>
          <w:szCs w:val="36"/>
          <w:lang w:val="en-US" w:eastAsia="zh-CN"/>
        </w:rPr>
        <w:t>资格预审</w:t>
      </w:r>
      <w:r>
        <w:rPr>
          <w:rFonts w:hint="eastAsia"/>
          <w:b/>
          <w:bCs w:val="0"/>
          <w:sz w:val="36"/>
          <w:szCs w:val="36"/>
        </w:rPr>
        <w:t>邀请函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工程概况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1、工程名称：大洋湾新城南区保温工程。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2、建设地点：盐城市亭湖区利民村七组境内。</w:t>
      </w:r>
    </w:p>
    <w:p>
      <w:pPr>
        <w:spacing w:line="380" w:lineRule="exact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3、工程概况：大洋湾新城项目主要包含1～11号楼、14～18号楼（含商业楼、幼儿园、菜市场），本次招标为南区保温工程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cs="Times New Roman"/>
          <w:szCs w:val="21"/>
          <w:lang w:val="en-US" w:eastAsia="zh-CN"/>
        </w:rPr>
        <w:t>14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万</w:t>
      </w:r>
      <w:r>
        <w:rPr>
          <w:rFonts w:hint="eastAsia" w:ascii="宋体" w:hAnsi="宋体" w:cs="Times New Roman"/>
          <w:szCs w:val="21"/>
          <w:lang w:val="en-US" w:eastAsia="zh-CN"/>
        </w:rPr>
        <w:t>平方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米。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4、招标人:</w:t>
      </w:r>
      <w:r>
        <w:rPr>
          <w:rFonts w:hint="eastAsia" w:ascii="Times New Roman" w:hAnsi="Times New Roman" w:eastAsia="宋体" w:cs="Times New Roman"/>
          <w:szCs w:val="21"/>
        </w:rPr>
        <w:t>盐城明辉建设工程有限公司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招标联系人：沈立新   联系电话：13375259891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eastAsia="zh-CN"/>
        </w:rPr>
        <w:t>项目技术</w:t>
      </w:r>
      <w:r>
        <w:rPr>
          <w:rFonts w:hint="eastAsia" w:ascii="宋体" w:hAnsi="宋体" w:eastAsia="宋体" w:cs="Times New Roman"/>
          <w:szCs w:val="21"/>
        </w:rPr>
        <w:t>联系人：</w:t>
      </w:r>
      <w:r>
        <w:rPr>
          <w:rFonts w:hint="eastAsia" w:ascii="宋体" w:hAnsi="宋体" w:eastAsia="宋体" w:cs="Times New Roman"/>
          <w:szCs w:val="21"/>
          <w:lang w:eastAsia="zh-CN"/>
        </w:rPr>
        <w:t>冯辉</w:t>
      </w:r>
      <w:r>
        <w:rPr>
          <w:rFonts w:hint="eastAsia" w:ascii="宋体" w:hAnsi="宋体" w:eastAsia="宋体" w:cs="Times New Roman"/>
          <w:szCs w:val="21"/>
        </w:rPr>
        <w:t xml:space="preserve">   联系电话：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15950225055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踏勘现场联系人：王海东  联系电话：13914673995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cs="Times New Roman"/>
          <w:szCs w:val="21"/>
          <w:lang w:val="en-US" w:eastAsia="zh-CN"/>
        </w:rPr>
        <w:t>预审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文件送达联系人：周玲玉15358255735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Cs w:val="24"/>
        </w:rPr>
        <w:t>投标报价范围及承包方式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1、招标范围：大洋湾新城南区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</w:rPr>
        <w:t>保温系统材料采购及施工。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2、承包方式：</w:t>
      </w:r>
      <w:r>
        <w:rPr>
          <w:rFonts w:hint="eastAsia" w:ascii="宋体" w:hAnsi="宋体" w:eastAsia="宋体" w:cs="Arial"/>
          <w:szCs w:val="21"/>
        </w:rPr>
        <w:t>本工程由投标人包工、包料、包施工、包施工机械（塔吊除外），包工期、包质量、包安全、包节能验收、包资料备案等的方式承包（包含但不限于前述内容），全费用含税全费用固定单价包死。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三、</w:t>
      </w:r>
      <w:r>
        <w:rPr>
          <w:rFonts w:hint="eastAsia" w:ascii="仿宋" w:hAnsi="仿宋" w:eastAsia="仿宋" w:cs="仿宋"/>
          <w:b/>
          <w:color w:val="000000"/>
          <w:szCs w:val="24"/>
        </w:rPr>
        <w:t>合格条件与资格要求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1、在中华人民共和国境内注册、具有独立法人资格的承包商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2、投标人必须</w:t>
      </w:r>
      <w:r>
        <w:rPr>
          <w:rFonts w:hint="eastAsia" w:ascii="宋体" w:hAnsi="宋体" w:eastAsia="宋体" w:cs="Times New Roman"/>
          <w:szCs w:val="21"/>
        </w:rPr>
        <w:t>具有符合本工程要求的施工能力，且拟派项目经理具有类似工程管理经验。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3、投标人必须具有良好的社会信誉以及</w:t>
      </w:r>
      <w:r>
        <w:rPr>
          <w:rFonts w:hint="eastAsia" w:ascii="宋体" w:hAnsi="宋体" w:eastAsia="宋体" w:cs="Times New Roman"/>
          <w:szCs w:val="21"/>
        </w:rPr>
        <w:t>有类似工程经验。</w:t>
      </w:r>
    </w:p>
    <w:p>
      <w:pPr>
        <w:spacing w:line="38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4、投标人必须承诺并遵守招标文件的全部要求。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提供</w:t>
      </w:r>
      <w:r>
        <w:rPr>
          <w:rFonts w:hint="eastAsia" w:ascii="宋体" w:hAnsi="宋体" w:eastAsia="宋体" w:cs="Times New Roman"/>
          <w:szCs w:val="21"/>
        </w:rPr>
        <w:t>营业执照、</w:t>
      </w:r>
      <w:r>
        <w:rPr>
          <w:rFonts w:hint="eastAsia" w:ascii="宋体" w:hAnsi="宋体" w:eastAsia="宋体" w:cs="Times New Roman"/>
          <w:szCs w:val="21"/>
          <w:lang w:eastAsia="zh-CN"/>
        </w:rPr>
        <w:t>资质证书</w:t>
      </w:r>
      <w:r>
        <w:rPr>
          <w:rFonts w:hint="eastAsia" w:ascii="宋体" w:hAnsi="宋体" w:eastAsia="宋体" w:cs="Times New Roman"/>
          <w:szCs w:val="21"/>
        </w:rPr>
        <w:t>等证件复印件,复印件必须盖单位公章。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b/>
          <w:bCs/>
          <w:szCs w:val="21"/>
          <w:em w:val="dot"/>
          <w:lang w:eastAsia="zh-CN"/>
        </w:rPr>
      </w:pPr>
      <w:r>
        <w:rPr>
          <w:rFonts w:hint="eastAsia" w:ascii="宋体" w:hAnsi="宋体" w:eastAsia="宋体" w:cs="Times New Roman"/>
          <w:szCs w:val="21"/>
          <w:em w:val="dot"/>
          <w:lang w:val="en-US" w:eastAsia="zh-CN"/>
        </w:rPr>
        <w:t>6、</w:t>
      </w: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>业绩要求：</w:t>
      </w:r>
      <w:r>
        <w:rPr>
          <w:rFonts w:hint="eastAsia" w:ascii="宋体" w:hAnsi="宋体" w:eastAsia="宋体" w:cs="Times New Roman"/>
          <w:b/>
          <w:szCs w:val="21"/>
          <w:em w:val="dot"/>
        </w:rPr>
        <w:t>投标人的项目负责人</w:t>
      </w:r>
      <w:r>
        <w:rPr>
          <w:rFonts w:hint="eastAsia" w:ascii="宋体" w:hAnsi="宋体" w:eastAsia="宋体" w:cs="Times New Roman"/>
          <w:b/>
          <w:szCs w:val="21"/>
        </w:rPr>
        <w:t>2018年9月1日后承担的单项目合同金额</w:t>
      </w:r>
      <w:r>
        <w:rPr>
          <w:rFonts w:hint="eastAsia" w:ascii="宋体" w:hAnsi="宋体" w:eastAsia="宋体" w:cs="Times New Roman"/>
          <w:b/>
          <w:szCs w:val="21"/>
          <w:em w:val="dot"/>
        </w:rPr>
        <w:t>达壹佰贰拾万元</w:t>
      </w:r>
      <w:r>
        <w:rPr>
          <w:rFonts w:hint="eastAsia" w:ascii="宋体" w:hAnsi="宋体" w:eastAsia="宋体" w:cs="Times New Roman"/>
          <w:b/>
          <w:szCs w:val="21"/>
        </w:rPr>
        <w:t>的外墙保温工程业绩合同</w:t>
      </w:r>
      <w:r>
        <w:rPr>
          <w:rFonts w:hint="eastAsia" w:ascii="宋体" w:hAnsi="宋体" w:eastAsia="宋体" w:cs="Times New Roman"/>
          <w:b/>
          <w:szCs w:val="21"/>
          <w:em w:val="dot"/>
        </w:rPr>
        <w:t>原件</w:t>
      </w:r>
      <w:r>
        <w:rPr>
          <w:rFonts w:hint="eastAsia" w:ascii="宋体" w:hAnsi="宋体" w:cs="Times New Roman"/>
          <w:b/>
          <w:szCs w:val="21"/>
          <w:em w:val="dot"/>
          <w:lang w:eastAsia="zh-CN"/>
        </w:rPr>
        <w:t>。</w:t>
      </w: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>提供合同原件供招标人审查，否则，招标人有权拒绝其投标。</w:t>
      </w:r>
    </w:p>
    <w:p>
      <w:pPr>
        <w:spacing w:line="38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:em w:val="dot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>7</w:t>
      </w:r>
      <w:r>
        <w:rPr>
          <w:rFonts w:hint="eastAsia" w:ascii="宋体" w:hAnsi="宋体" w:eastAsia="宋体" w:cs="Times New Roman"/>
          <w:b/>
          <w:bCs/>
          <w:szCs w:val="21"/>
          <w:em w:val="dot"/>
        </w:rPr>
        <w:t>、投标人</w:t>
      </w: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>提供</w:t>
      </w:r>
      <w:r>
        <w:rPr>
          <w:rFonts w:hint="eastAsia" w:ascii="宋体" w:hAnsi="宋体" w:eastAsia="宋体" w:cs="Times New Roman"/>
          <w:b/>
          <w:bCs/>
          <w:szCs w:val="21"/>
          <w:em w:val="dot"/>
        </w:rPr>
        <w:t>近三年税务平台打印的带二维码的税收完税证明（盖投标人公章）</w:t>
      </w:r>
      <w:r>
        <w:rPr>
          <w:rFonts w:hint="eastAsia" w:ascii="宋体" w:hAnsi="宋体" w:cs="Times New Roman"/>
          <w:b/>
          <w:bCs/>
          <w:szCs w:val="21"/>
          <w:em w:val="dot"/>
          <w:lang w:eastAsia="zh-CN"/>
        </w:rPr>
        <w:t>。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8、纸质资格预审文件送达地址：新龙广场3号楼16层；电子预审文件送达邮箱：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szCs w:val="21"/>
          <w:lang w:val="en-US" w:eastAsia="zh-CN"/>
        </w:rPr>
        <w:instrText xml:space="preserve"> HYPERLINK "mailto:hongji@hongjikg.com" </w:instrText>
      </w:r>
      <w:r>
        <w:rPr>
          <w:rFonts w:hint="eastAsia" w:ascii="宋体" w:hAnsi="宋体" w:eastAsia="宋体" w:cs="Times New Roman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szCs w:val="21"/>
          <w:lang w:val="en-US" w:eastAsia="zh-CN"/>
        </w:rPr>
        <w:t>hongji@hongjikg.com</w:t>
      </w:r>
      <w:r>
        <w:rPr>
          <w:rFonts w:hint="eastAsia" w:ascii="宋体" w:hAnsi="宋体" w:eastAsia="宋体" w:cs="Times New Roman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。</w:t>
      </w: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>联系人：周玲玉</w:t>
      </w:r>
      <w:r>
        <w:rPr>
          <w:rFonts w:hint="eastAsia" w:ascii="宋体" w:hAnsi="宋体" w:cs="Times New Roman"/>
          <w:b/>
          <w:bCs/>
          <w:szCs w:val="21"/>
          <w:em w:val="dot"/>
          <w:lang w:val="en-US" w:eastAsia="zh-CN"/>
        </w:rPr>
        <w:t>15358255735</w:t>
      </w:r>
      <w:r>
        <w:rPr>
          <w:rFonts w:hint="eastAsia" w:ascii="宋体" w:hAnsi="宋体" w:eastAsia="宋体" w:cs="Times New Roman"/>
          <w:b/>
          <w:bCs/>
          <w:szCs w:val="21"/>
          <w:em w:val="dot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上述文件接收截止日期为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2021年9月30日17时，招标人将对提交资格文件的投标人进行资格审查。投标人</w:t>
      </w:r>
      <w:r>
        <w:rPr>
          <w:rFonts w:hint="eastAsia" w:ascii="宋体" w:hAnsi="宋体" w:eastAsia="宋体" w:cs="Times New Roman"/>
          <w:szCs w:val="21"/>
        </w:rPr>
        <w:t>收到招标人发出的投标邀请通知，具有合格投标人资格参加本次招标投标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502050306020203"/>
    <w:charset w:val="00"/>
    <w:family w:val="roman"/>
    <w:pitch w:val="default"/>
    <w:sig w:usb0="00000007" w:usb1="00000000" w:usb2="00000000" w:usb3="00000000" w:csb0="00000093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109A9"/>
    <w:multiLevelType w:val="singleLevel"/>
    <w:tmpl w:val="7D8109A9"/>
    <w:lvl w:ilvl="0" w:tentative="0">
      <w:start w:val="0"/>
      <w:numFmt w:val="decimal"/>
      <w:pStyle w:val="6"/>
      <w:lvlText w:val="（%1）"/>
      <w:lvlJc w:val="left"/>
      <w:pPr>
        <w:tabs>
          <w:tab w:val="left" w:pos="720"/>
        </w:tabs>
        <w:ind w:left="720" w:hanging="720"/>
      </w:pPr>
      <w:rPr>
        <w:rFonts w:ascii="Times New Roman" w:hAnsi="Times New Roman" w:eastAsia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65CFC"/>
    <w:rsid w:val="0F96557A"/>
    <w:rsid w:val="103512B1"/>
    <w:rsid w:val="174A4910"/>
    <w:rsid w:val="249B08D4"/>
    <w:rsid w:val="30406FD1"/>
    <w:rsid w:val="38603C14"/>
    <w:rsid w:val="39FF31EA"/>
    <w:rsid w:val="3BCD13EF"/>
    <w:rsid w:val="3D8452C8"/>
    <w:rsid w:val="41AC44C7"/>
    <w:rsid w:val="48AF5ABA"/>
    <w:rsid w:val="49D91A71"/>
    <w:rsid w:val="4BF26606"/>
    <w:rsid w:val="4DBD6317"/>
    <w:rsid w:val="503C36D6"/>
    <w:rsid w:val="62710BFB"/>
    <w:rsid w:val="6A6E6C68"/>
    <w:rsid w:val="6BAE0B23"/>
    <w:rsid w:val="715B3AD3"/>
    <w:rsid w:val="728156D5"/>
    <w:rsid w:val="76AC1F81"/>
    <w:rsid w:val="782C1CF2"/>
    <w:rsid w:val="79B65CFC"/>
    <w:rsid w:val="7D61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pPr>
      <w:numPr>
        <w:ilvl w:val="0"/>
        <w:numId w:val="1"/>
      </w:numPr>
      <w:overflowPunct w:val="0"/>
    </w:pPr>
    <w:rPr>
      <w:rFonts w:ascii="仿宋_GB2312" w:hAnsi="Garamond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830</Characters>
  <Lines>0</Lines>
  <Paragraphs>0</Paragraphs>
  <TotalTime>4</TotalTime>
  <ScaleCrop>false</ScaleCrop>
  <LinksUpToDate>false</LinksUpToDate>
  <CharactersWithSpaces>843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2021-09-06T07:04:00Z</dcterms:created>
  <dc:creator>言</dc:creator>
  <cp:lastModifiedBy>言</cp:lastModifiedBy>
  <cp:lastPrinted>2021-09-26T07:28:00Z</cp:lastPrinted>
  <dcterms:modified xsi:type="dcterms:W3CDTF">2021-09-26T08:30:37Z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24182B089B84499C87102B0D17333745</vt:lpwstr>
  </property>
</Properties>
</file>